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B82F6" w14:textId="59023AAB" w:rsidR="00D62491" w:rsidRPr="00A271E2" w:rsidRDefault="00D62491" w:rsidP="00D62491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</w:rPr>
      </w:pPr>
      <w:r w:rsidRPr="00A271E2">
        <w:rPr>
          <w:rFonts w:ascii="Bookman Old Style" w:hAnsi="Bookman Old Style" w:cs="Times New Roman"/>
          <w:b/>
          <w:bCs/>
          <w:sz w:val="28"/>
          <w:szCs w:val="28"/>
        </w:rPr>
        <w:t>ANEXO I</w:t>
      </w:r>
      <w:r>
        <w:rPr>
          <w:rFonts w:ascii="Bookman Old Style" w:hAnsi="Bookman Old Style" w:cs="Times New Roman"/>
          <w:b/>
          <w:bCs/>
          <w:sz w:val="28"/>
          <w:szCs w:val="28"/>
        </w:rPr>
        <w:t>I</w:t>
      </w:r>
    </w:p>
    <w:p w14:paraId="626BFBB2" w14:textId="4591A91B" w:rsidR="00D62491" w:rsidRPr="00A271E2" w:rsidRDefault="00D62491" w:rsidP="00D62491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</w:rPr>
      </w:pPr>
      <w:r w:rsidRPr="00D62491">
        <w:rPr>
          <w:rFonts w:ascii="Bookman Old Style" w:hAnsi="Bookman Old Style" w:cs="Times New Roman"/>
          <w:b/>
          <w:bCs/>
          <w:sz w:val="28"/>
          <w:szCs w:val="28"/>
        </w:rPr>
        <w:t>MODELO DE PROPOSTA DE PREÇOS</w:t>
      </w:r>
    </w:p>
    <w:p w14:paraId="63A3BDD1" w14:textId="77777777" w:rsidR="00D62491" w:rsidRPr="00A271E2" w:rsidRDefault="00D62491" w:rsidP="00D62491">
      <w:pPr>
        <w:spacing w:after="12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BB5F92F" w14:textId="77777777" w:rsidR="00D62491" w:rsidRPr="00A271E2" w:rsidRDefault="00D62491" w:rsidP="00D62491">
      <w:pPr>
        <w:spacing w:after="12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  <w:r w:rsidRPr="00A271E2">
        <w:rPr>
          <w:rFonts w:ascii="Bookman Old Style" w:hAnsi="Bookman Old Style" w:cs="Times New Roman"/>
          <w:b/>
          <w:bCs/>
          <w:sz w:val="24"/>
          <w:szCs w:val="24"/>
        </w:rPr>
        <w:t>PROCESSO LICITATÓRIO Nº 024/2025</w:t>
      </w:r>
    </w:p>
    <w:p w14:paraId="2F253606" w14:textId="77777777" w:rsidR="00D62491" w:rsidRPr="00A271E2" w:rsidRDefault="00D62491" w:rsidP="00D62491">
      <w:pPr>
        <w:pBdr>
          <w:bottom w:val="single" w:sz="4" w:space="1" w:color="auto"/>
        </w:pBdr>
        <w:spacing w:after="12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  <w:r w:rsidRPr="00A271E2">
        <w:rPr>
          <w:rFonts w:ascii="Bookman Old Style" w:hAnsi="Bookman Old Style" w:cs="Times New Roman"/>
          <w:b/>
          <w:bCs/>
          <w:sz w:val="24"/>
          <w:szCs w:val="24"/>
        </w:rPr>
        <w:t>PREGÃO PRESENCIAL Nº 012/2024</w:t>
      </w:r>
    </w:p>
    <w:p w14:paraId="4720F9A4" w14:textId="77777777" w:rsidR="00D62491" w:rsidRDefault="00D62491" w:rsidP="007F0614">
      <w:pPr>
        <w:spacing w:after="0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806AA6C" w14:textId="77777777" w:rsidR="00D62491" w:rsidRDefault="00D62491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</w:p>
    <w:p w14:paraId="693272AB" w14:textId="77777777" w:rsidR="00B7142B" w:rsidRDefault="00B7142B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</w:p>
    <w:p w14:paraId="10DDBE87" w14:textId="77777777" w:rsidR="00D62491" w:rsidRDefault="00D62491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8"/>
        <w:gridCol w:w="4901"/>
      </w:tblGrid>
      <w:tr w:rsidR="00D62491" w:rsidRPr="006D0517" w14:paraId="02410332" w14:textId="77777777" w:rsidTr="00B7142B">
        <w:trPr>
          <w:jc w:val="center"/>
        </w:trPr>
        <w:tc>
          <w:tcPr>
            <w:tcW w:w="5000" w:type="pct"/>
            <w:gridSpan w:val="2"/>
            <w:shd w:val="clear" w:color="auto" w:fill="D9D9D9"/>
            <w:vAlign w:val="bottom"/>
          </w:tcPr>
          <w:p w14:paraId="4FD38FD0" w14:textId="77777777" w:rsidR="00D62491" w:rsidRPr="006D0517" w:rsidRDefault="00D62491" w:rsidP="00B90DE0">
            <w:pPr>
              <w:spacing w:before="120" w:after="120" w:line="360" w:lineRule="auto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>
              <w:rPr>
                <w:rFonts w:ascii="Bookman Old Style" w:hAnsi="Bookman Old Style"/>
                <w:b/>
                <w:bCs/>
                <w:color w:val="000000"/>
              </w:rPr>
              <w:t>PREFEITURA MUNICIPAL DE EUGENÓPOLIS</w:t>
            </w:r>
          </w:p>
        </w:tc>
      </w:tr>
      <w:tr w:rsidR="00D62491" w:rsidRPr="006D0517" w14:paraId="6DF8A8AF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1EE90F32" w14:textId="77777777" w:rsidR="00D62491" w:rsidRPr="006D0517" w:rsidRDefault="00D62491" w:rsidP="00B90DE0">
            <w:pPr>
              <w:spacing w:after="120" w:line="360" w:lineRule="auto"/>
              <w:jc w:val="center"/>
              <w:rPr>
                <w:rFonts w:ascii="Bookman Old Style" w:hAnsi="Bookman Old Style"/>
                <w:b/>
                <w:bCs/>
                <w:color w:val="000000"/>
              </w:rPr>
            </w:pPr>
            <w:r w:rsidRPr="006D0517">
              <w:rPr>
                <w:rFonts w:ascii="Bookman Old Style" w:hAnsi="Bookman Old Style"/>
                <w:b/>
                <w:bCs/>
                <w:color w:val="000000"/>
              </w:rPr>
              <w:t xml:space="preserve">DADOS DO </w:t>
            </w:r>
            <w:r>
              <w:rPr>
                <w:rFonts w:ascii="Bookman Old Style" w:hAnsi="Bookman Old Style"/>
                <w:b/>
                <w:bCs/>
                <w:color w:val="000000"/>
              </w:rPr>
              <w:t>PROPONENTE</w:t>
            </w:r>
          </w:p>
        </w:tc>
      </w:tr>
      <w:tr w:rsidR="00D62491" w:rsidRPr="006D0517" w14:paraId="0CD13BBD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6C3243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  <w:bCs/>
                <w:color w:val="000000"/>
              </w:rPr>
            </w:pPr>
            <w:r w:rsidRPr="006D0517">
              <w:rPr>
                <w:rFonts w:ascii="Bookman Old Style" w:hAnsi="Bookman Old Style"/>
                <w:b/>
              </w:rPr>
              <w:t>RAZÃO SOCIAL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1F010263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1ED7DD4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CNPJ/CPF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21C134CF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04C557AD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</w:rPr>
            </w:pPr>
            <w:r w:rsidRPr="006D0517">
              <w:rPr>
                <w:rFonts w:ascii="Bookman Old Style" w:hAnsi="Bookman Old Style"/>
                <w:b/>
              </w:rPr>
              <w:t>ENDEREÇO</w:t>
            </w:r>
            <w:r w:rsidRPr="006D0517">
              <w:rPr>
                <w:rFonts w:ascii="Bookman Old Style" w:hAnsi="Bookman Old Style"/>
              </w:rPr>
              <w:t>:</w:t>
            </w:r>
            <w:r w:rsidRPr="006D0517">
              <w:rPr>
                <w:rFonts w:ascii="Bookman Old Style" w:hAnsi="Bookman Old Style"/>
                <w:b/>
                <w:bCs/>
              </w:rPr>
              <w:t> </w:t>
            </w:r>
          </w:p>
        </w:tc>
      </w:tr>
      <w:tr w:rsidR="00D62491" w:rsidRPr="006D0517" w14:paraId="1FC5FA95" w14:textId="77777777" w:rsidTr="00723A40">
        <w:trPr>
          <w:jc w:val="center"/>
        </w:trPr>
        <w:tc>
          <w:tcPr>
            <w:tcW w:w="2494" w:type="pct"/>
            <w:shd w:val="clear" w:color="auto" w:fill="auto"/>
            <w:vAlign w:val="center"/>
          </w:tcPr>
          <w:p w14:paraId="0C139C14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Nº</w:t>
            </w:r>
          </w:p>
        </w:tc>
        <w:tc>
          <w:tcPr>
            <w:tcW w:w="2506" w:type="pct"/>
            <w:shd w:val="clear" w:color="auto" w:fill="auto"/>
            <w:vAlign w:val="center"/>
          </w:tcPr>
          <w:p w14:paraId="67576B8D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BAIRRO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19F6F5EA" w14:textId="77777777" w:rsidTr="00723A40">
        <w:trPr>
          <w:jc w:val="center"/>
        </w:trPr>
        <w:tc>
          <w:tcPr>
            <w:tcW w:w="2494" w:type="pct"/>
            <w:shd w:val="clear" w:color="auto" w:fill="auto"/>
            <w:vAlign w:val="center"/>
          </w:tcPr>
          <w:p w14:paraId="092AF15C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CIDADE/UF</w:t>
            </w:r>
            <w:r w:rsidRPr="006D0517">
              <w:rPr>
                <w:rFonts w:ascii="Bookman Old Style" w:hAnsi="Bookman Old Style"/>
              </w:rPr>
              <w:t>:</w:t>
            </w:r>
          </w:p>
        </w:tc>
        <w:tc>
          <w:tcPr>
            <w:tcW w:w="2506" w:type="pct"/>
            <w:shd w:val="clear" w:color="auto" w:fill="auto"/>
            <w:vAlign w:val="center"/>
          </w:tcPr>
          <w:p w14:paraId="4F7A17FC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CEP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3AD016D8" w14:textId="77777777" w:rsidTr="00723A40">
        <w:trPr>
          <w:jc w:val="center"/>
        </w:trPr>
        <w:tc>
          <w:tcPr>
            <w:tcW w:w="2494" w:type="pct"/>
            <w:shd w:val="clear" w:color="auto" w:fill="auto"/>
            <w:vAlign w:val="center"/>
          </w:tcPr>
          <w:p w14:paraId="3244E3E8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TELEFONE</w:t>
            </w:r>
            <w:r w:rsidRPr="006D0517">
              <w:rPr>
                <w:rFonts w:ascii="Bookman Old Style" w:hAnsi="Bookman Old Style"/>
              </w:rPr>
              <w:t>:</w:t>
            </w:r>
          </w:p>
        </w:tc>
        <w:tc>
          <w:tcPr>
            <w:tcW w:w="2506" w:type="pct"/>
            <w:shd w:val="clear" w:color="auto" w:fill="auto"/>
            <w:vAlign w:val="center"/>
          </w:tcPr>
          <w:p w14:paraId="17E80337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E-MAIL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</w:tbl>
    <w:p w14:paraId="5C092958" w14:textId="77777777" w:rsidR="00D62491" w:rsidRDefault="00D62491" w:rsidP="00B90DE0">
      <w:pPr>
        <w:spacing w:line="360" w:lineRule="auto"/>
        <w:jc w:val="center"/>
        <w:rPr>
          <w:rFonts w:ascii="Bookman Old Style" w:hAnsi="Bookman Old Style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8"/>
        <w:gridCol w:w="4901"/>
      </w:tblGrid>
      <w:tr w:rsidR="00D62491" w:rsidRPr="006D0517" w14:paraId="1153D011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7083F4D0" w14:textId="77777777" w:rsidR="00D62491" w:rsidRPr="006D0517" w:rsidRDefault="00D62491" w:rsidP="00B90DE0">
            <w:pPr>
              <w:spacing w:after="120" w:line="360" w:lineRule="auto"/>
              <w:jc w:val="center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DADOS DO REPRESENTANTE LEGAL</w:t>
            </w:r>
          </w:p>
        </w:tc>
      </w:tr>
      <w:tr w:rsidR="00D62491" w:rsidRPr="006D0517" w14:paraId="615EE932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761E36E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REPRESENTANTE LEGAL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17F92075" w14:textId="77777777" w:rsidTr="00723A40">
        <w:trPr>
          <w:jc w:val="center"/>
        </w:trPr>
        <w:tc>
          <w:tcPr>
            <w:tcW w:w="2494" w:type="pct"/>
            <w:shd w:val="clear" w:color="auto" w:fill="auto"/>
            <w:vAlign w:val="center"/>
          </w:tcPr>
          <w:p w14:paraId="11251522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</w:rPr>
            </w:pPr>
            <w:r w:rsidRPr="006D0517">
              <w:rPr>
                <w:rFonts w:ascii="Bookman Old Style" w:hAnsi="Bookman Old Style"/>
                <w:b/>
              </w:rPr>
              <w:t>CPF</w:t>
            </w:r>
            <w:r w:rsidRPr="006D0517">
              <w:rPr>
                <w:rFonts w:ascii="Bookman Old Style" w:hAnsi="Bookman Old Style"/>
              </w:rPr>
              <w:t>:</w:t>
            </w:r>
          </w:p>
        </w:tc>
        <w:tc>
          <w:tcPr>
            <w:tcW w:w="2506" w:type="pct"/>
            <w:vAlign w:val="center"/>
          </w:tcPr>
          <w:p w14:paraId="56A87764" w14:textId="77777777" w:rsidR="00D62491" w:rsidRPr="006D0517" w:rsidRDefault="00D62491" w:rsidP="00B90DE0">
            <w:pPr>
              <w:spacing w:after="120" w:line="360" w:lineRule="auto"/>
              <w:rPr>
                <w:rFonts w:ascii="Bookman Old Style" w:hAnsi="Bookman Old Style"/>
              </w:rPr>
            </w:pPr>
            <w:r w:rsidRPr="006D0517">
              <w:rPr>
                <w:rFonts w:ascii="Bookman Old Style" w:hAnsi="Bookman Old Style"/>
                <w:b/>
              </w:rPr>
              <w:t>RG</w:t>
            </w:r>
            <w:r w:rsidRPr="006D0517">
              <w:rPr>
                <w:rFonts w:ascii="Bookman Old Style" w:hAnsi="Bookman Old Style"/>
              </w:rPr>
              <w:t xml:space="preserve">:                                                             </w:t>
            </w:r>
            <w:r w:rsidRPr="006D0517">
              <w:rPr>
                <w:rFonts w:ascii="Bookman Old Style" w:hAnsi="Bookman Old Style"/>
                <w:b/>
              </w:rPr>
              <w:t>OE</w:t>
            </w:r>
            <w:r w:rsidRPr="006D0517">
              <w:rPr>
                <w:rFonts w:ascii="Bookman Old Style" w:hAnsi="Bookman Old Style"/>
              </w:rPr>
              <w:t>:</w:t>
            </w:r>
          </w:p>
        </w:tc>
      </w:tr>
      <w:tr w:rsidR="00D62491" w:rsidRPr="006D0517" w14:paraId="10412856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B5ED5E9" w14:textId="77777777" w:rsidR="00D62491" w:rsidRPr="006D0517" w:rsidRDefault="00D62491" w:rsidP="00B90DE0">
            <w:pPr>
              <w:spacing w:after="120" w:line="360" w:lineRule="auto"/>
              <w:jc w:val="both"/>
              <w:rPr>
                <w:rFonts w:ascii="Bookman Old Style" w:hAnsi="Bookman Old Style"/>
              </w:rPr>
            </w:pPr>
            <w:r w:rsidRPr="006D0517">
              <w:rPr>
                <w:rFonts w:ascii="Bookman Old Style" w:hAnsi="Bookman Old Style"/>
                <w:b/>
              </w:rPr>
              <w:t>E-MAIL</w:t>
            </w:r>
            <w:r w:rsidRPr="006D0517">
              <w:rPr>
                <w:rFonts w:ascii="Bookman Old Style" w:hAnsi="Bookman Old Style"/>
              </w:rPr>
              <w:t xml:space="preserve">: </w:t>
            </w:r>
          </w:p>
        </w:tc>
      </w:tr>
    </w:tbl>
    <w:p w14:paraId="2EB512CE" w14:textId="77777777" w:rsidR="00D62491" w:rsidRDefault="00D62491" w:rsidP="00B90DE0">
      <w:pPr>
        <w:spacing w:line="360" w:lineRule="auto"/>
        <w:jc w:val="center"/>
        <w:rPr>
          <w:rFonts w:ascii="Bookman Old Style" w:hAnsi="Bookman Old Style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8"/>
        <w:gridCol w:w="4901"/>
      </w:tblGrid>
      <w:tr w:rsidR="00D62491" w:rsidRPr="006D0517" w14:paraId="3F43BEBA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739F3F13" w14:textId="77777777" w:rsidR="00D62491" w:rsidRPr="006D0517" w:rsidRDefault="00D62491" w:rsidP="00B90DE0">
            <w:pPr>
              <w:spacing w:after="120" w:line="360" w:lineRule="auto"/>
              <w:jc w:val="center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 xml:space="preserve">DADOS BANCÁRIOS DA </w:t>
            </w:r>
            <w:r>
              <w:rPr>
                <w:rFonts w:ascii="Bookman Old Style" w:hAnsi="Bookman Old Style"/>
                <w:b/>
              </w:rPr>
              <w:t>PROPONENTE</w:t>
            </w:r>
            <w:r w:rsidRPr="006D0517">
              <w:rPr>
                <w:rFonts w:ascii="Bookman Old Style" w:hAnsi="Bookman Old Style"/>
                <w:b/>
              </w:rPr>
              <w:t xml:space="preserve"> PARA PAGAMENTO</w:t>
            </w:r>
          </w:p>
        </w:tc>
      </w:tr>
      <w:tr w:rsidR="00D62491" w:rsidRPr="006D0517" w14:paraId="76AE66FC" w14:textId="77777777" w:rsidTr="00723A40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4F8C51B" w14:textId="77777777" w:rsidR="00D62491" w:rsidRPr="006D0517" w:rsidRDefault="00D62491" w:rsidP="00B90DE0">
            <w:pPr>
              <w:spacing w:after="120" w:line="360" w:lineRule="auto"/>
              <w:jc w:val="both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NOME DO BANCO INDICADO PARA O PAGAMENTO</w:t>
            </w:r>
            <w:r w:rsidRPr="006D0517">
              <w:rPr>
                <w:rFonts w:ascii="Bookman Old Style" w:hAnsi="Bookman Old Style"/>
                <w:bCs/>
              </w:rPr>
              <w:t>:</w:t>
            </w:r>
          </w:p>
        </w:tc>
      </w:tr>
      <w:tr w:rsidR="00D62491" w:rsidRPr="006D0517" w14:paraId="55CEA255" w14:textId="77777777" w:rsidTr="00723A40">
        <w:trPr>
          <w:jc w:val="center"/>
        </w:trPr>
        <w:tc>
          <w:tcPr>
            <w:tcW w:w="2494" w:type="pct"/>
            <w:shd w:val="clear" w:color="auto" w:fill="auto"/>
            <w:vAlign w:val="center"/>
          </w:tcPr>
          <w:p w14:paraId="1BB1CB02" w14:textId="77777777" w:rsidR="00D62491" w:rsidRPr="006D0517" w:rsidRDefault="00D62491" w:rsidP="00B90DE0">
            <w:pPr>
              <w:spacing w:after="120" w:line="360" w:lineRule="auto"/>
              <w:jc w:val="both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AGÊNCIA:</w:t>
            </w:r>
          </w:p>
        </w:tc>
        <w:tc>
          <w:tcPr>
            <w:tcW w:w="2506" w:type="pct"/>
            <w:shd w:val="clear" w:color="auto" w:fill="auto"/>
            <w:vAlign w:val="center"/>
          </w:tcPr>
          <w:p w14:paraId="0EC5D024" w14:textId="77777777" w:rsidR="00D62491" w:rsidRPr="006D0517" w:rsidRDefault="00D62491" w:rsidP="00B90DE0">
            <w:pPr>
              <w:spacing w:after="120" w:line="360" w:lineRule="auto"/>
              <w:jc w:val="both"/>
              <w:rPr>
                <w:rFonts w:ascii="Bookman Old Style" w:hAnsi="Bookman Old Style"/>
                <w:b/>
              </w:rPr>
            </w:pPr>
            <w:r w:rsidRPr="006D0517">
              <w:rPr>
                <w:rFonts w:ascii="Bookman Old Style" w:hAnsi="Bookman Old Style"/>
                <w:b/>
              </w:rPr>
              <w:t>CONTA CORRENTE:</w:t>
            </w:r>
          </w:p>
        </w:tc>
      </w:tr>
    </w:tbl>
    <w:p w14:paraId="73368BFD" w14:textId="77777777" w:rsidR="00D62491" w:rsidRDefault="00D62491" w:rsidP="00B90DE0">
      <w:pPr>
        <w:spacing w:line="360" w:lineRule="auto"/>
        <w:jc w:val="center"/>
        <w:rPr>
          <w:rFonts w:ascii="Bookman Old Style" w:hAnsi="Bookman Old Style"/>
          <w:b/>
          <w:bCs/>
        </w:rPr>
      </w:pPr>
    </w:p>
    <w:p w14:paraId="1CDF59AA" w14:textId="77777777" w:rsidR="00B90DE0" w:rsidRDefault="00B90DE0" w:rsidP="00D62491">
      <w:pPr>
        <w:jc w:val="center"/>
        <w:rPr>
          <w:rFonts w:ascii="Bookman Old Style" w:hAnsi="Bookman Old Style"/>
          <w:b/>
          <w:bCs/>
        </w:rPr>
      </w:pPr>
    </w:p>
    <w:tbl>
      <w:tblPr>
        <w:tblW w:w="5038" w:type="pct"/>
        <w:tblInd w:w="-37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610"/>
        <w:gridCol w:w="4969"/>
        <w:gridCol w:w="1301"/>
        <w:gridCol w:w="1476"/>
        <w:gridCol w:w="642"/>
        <w:gridCol w:w="771"/>
      </w:tblGrid>
      <w:tr w:rsidR="00B90DE0" w:rsidRPr="00B90DE0" w14:paraId="781432D9" w14:textId="77777777" w:rsidTr="00B90DE0">
        <w:tc>
          <w:tcPr>
            <w:tcW w:w="0" w:type="auto"/>
            <w:gridSpan w:val="6"/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B14797" w14:textId="4974DA6E" w:rsidR="00B90DE0" w:rsidRDefault="00B90DE0" w:rsidP="00B90DE0">
            <w:pPr>
              <w:pStyle w:val="PargrafodaLista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0"/>
              <w:contextualSpacing w:val="0"/>
              <w:jc w:val="center"/>
              <w:textAlignment w:val="baseline"/>
              <w:rPr>
                <w:rFonts w:ascii="Bookman Old Style" w:hAnsi="Bookman Old Style"/>
                <w:b/>
                <w:bCs/>
                <w:color w:val="000000"/>
              </w:rPr>
            </w:pPr>
            <w:r w:rsidRPr="00B90DE0">
              <w:rPr>
                <w:rFonts w:ascii="Bookman Old Style" w:eastAsia="Arial" w:hAnsi="Bookman Old Style"/>
                <w:b/>
                <w:bCs/>
                <w:sz w:val="24"/>
                <w:szCs w:val="24"/>
              </w:rPr>
              <w:t>PROPOSTA</w:t>
            </w:r>
          </w:p>
        </w:tc>
      </w:tr>
      <w:tr w:rsidR="00B90DE0" w:rsidRPr="00B90DE0" w14:paraId="33E297EB" w14:textId="77777777" w:rsidTr="00B90DE0">
        <w:tc>
          <w:tcPr>
            <w:tcW w:w="0" w:type="auto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855A36" w14:textId="00D2CF09" w:rsidR="00B90DE0" w:rsidRDefault="00B90DE0" w:rsidP="00B90DE0">
            <w:pPr>
              <w:pStyle w:val="PargrafodaLista"/>
              <w:overflowPunct w:val="0"/>
              <w:autoSpaceDE w:val="0"/>
              <w:autoSpaceDN w:val="0"/>
              <w:adjustRightInd w:val="0"/>
              <w:spacing w:after="0"/>
              <w:ind w:left="0"/>
              <w:contextualSpacing w:val="0"/>
              <w:jc w:val="both"/>
              <w:textAlignment w:val="baseline"/>
              <w:rPr>
                <w:rFonts w:ascii="Bookman Old Style" w:hAnsi="Bookman Old Style"/>
                <w:b/>
                <w:bCs/>
                <w:color w:val="000000"/>
              </w:rPr>
            </w:pPr>
            <w:r>
              <w:rPr>
                <w:rFonts w:ascii="Bookman Old Style" w:hAnsi="Bookman Old Style"/>
                <w:b/>
                <w:bCs/>
                <w:color w:val="000000"/>
              </w:rPr>
              <w:t>OBJETO</w:t>
            </w:r>
            <w:r w:rsidRPr="00524B66">
              <w:rPr>
                <w:rFonts w:ascii="Bookman Old Style" w:hAnsi="Bookman Old Style"/>
                <w:bCs/>
                <w:color w:val="000000"/>
              </w:rPr>
              <w:t xml:space="preserve">: </w:t>
            </w:r>
            <w:r>
              <w:rPr>
                <w:rFonts w:ascii="Bookman Old Style" w:hAnsi="Bookman Old Style"/>
                <w:bCs/>
                <w:color w:val="000000"/>
              </w:rPr>
              <w:t>C</w:t>
            </w:r>
            <w:r w:rsidRPr="007E4DCB">
              <w:rPr>
                <w:rFonts w:ascii="Bookman Old Style" w:hAnsi="Bookman Old Style"/>
                <w:bCs/>
                <w:color w:val="000000"/>
              </w:rPr>
              <w:t xml:space="preserve">ontratação de empresa especializada </w:t>
            </w:r>
            <w:r>
              <w:rPr>
                <w:rFonts w:ascii="Bookman Old Style" w:hAnsi="Bookman Old Style"/>
                <w:bCs/>
                <w:color w:val="000000"/>
              </w:rPr>
              <w:t>para realização e produção d</w:t>
            </w:r>
            <w:r w:rsidRPr="007E4DCB">
              <w:rPr>
                <w:rFonts w:ascii="Bookman Old Style" w:hAnsi="Bookman Old Style"/>
                <w:bCs/>
                <w:color w:val="000000"/>
              </w:rPr>
              <w:t xml:space="preserve">e rodeio nos dias </w:t>
            </w:r>
            <w:bookmarkStart w:id="0" w:name="_Hlk194831492"/>
            <w:r>
              <w:rPr>
                <w:rFonts w:ascii="Bookman Old Style" w:hAnsi="Bookman Old Style"/>
                <w:bCs/>
                <w:color w:val="000000"/>
              </w:rPr>
              <w:t xml:space="preserve">02 a 04 de maio de 2025 </w:t>
            </w:r>
            <w:proofErr w:type="spellStart"/>
            <w:r>
              <w:rPr>
                <w:rFonts w:ascii="Bookman Old Style" w:hAnsi="Bookman Old Style"/>
                <w:bCs/>
                <w:color w:val="000000"/>
              </w:rPr>
              <w:t>na</w:t>
            </w:r>
            <w:proofErr w:type="spellEnd"/>
            <w:r>
              <w:rPr>
                <w:rFonts w:ascii="Bookman Old Style" w:hAnsi="Bookman Old Style"/>
                <w:bCs/>
                <w:color w:val="000000"/>
              </w:rPr>
              <w:t xml:space="preserve"> </w:t>
            </w:r>
            <w:r w:rsidRPr="001A0024">
              <w:rPr>
                <w:rFonts w:ascii="Bookman Old Style" w:hAnsi="Bookman Old Style"/>
                <w:bCs/>
                <w:color w:val="000000"/>
              </w:rPr>
              <w:t>I EXPO RODEIO de EUGENÓPOLIS/MG</w:t>
            </w:r>
            <w:bookmarkEnd w:id="0"/>
            <w:r>
              <w:rPr>
                <w:rFonts w:ascii="Bookman Old Style" w:hAnsi="Bookman Old Style"/>
                <w:bCs/>
                <w:color w:val="000000"/>
              </w:rPr>
              <w:t>, conforme edital e seus anexos.</w:t>
            </w:r>
          </w:p>
        </w:tc>
      </w:tr>
      <w:tr w:rsidR="00B90DE0" w:rsidRPr="00B90DE0" w14:paraId="2631E398" w14:textId="77777777" w:rsidTr="00B90DE0">
        <w:tc>
          <w:tcPr>
            <w:tcW w:w="0" w:type="auto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C36CCE" w14:textId="30FBE31C" w:rsidR="00B90DE0" w:rsidRPr="00B90DE0" w:rsidRDefault="00B90DE0" w:rsidP="00B90DE0">
            <w:pPr>
              <w:pStyle w:val="PargrafodaLista"/>
              <w:overflowPunct w:val="0"/>
              <w:autoSpaceDE w:val="0"/>
              <w:autoSpaceDN w:val="0"/>
              <w:adjustRightInd w:val="0"/>
              <w:spacing w:after="0"/>
              <w:ind w:left="0"/>
              <w:contextualSpacing w:val="0"/>
              <w:jc w:val="both"/>
              <w:textAlignment w:val="baseline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b/>
                <w:bCs/>
                <w:color w:val="000000"/>
              </w:rPr>
              <w:t>CRITÉRIO DE SELEÇÃO</w:t>
            </w:r>
            <w:r w:rsidRPr="006D0517">
              <w:rPr>
                <w:rFonts w:ascii="Bookman Old Style" w:hAnsi="Bookman Old Style"/>
                <w:b/>
                <w:bCs/>
                <w:color w:val="000000"/>
              </w:rPr>
              <w:t xml:space="preserve">: </w:t>
            </w:r>
            <w:r w:rsidRPr="006D0517">
              <w:rPr>
                <w:rFonts w:ascii="Bookman Old Style" w:hAnsi="Bookman Old Style"/>
                <w:bCs/>
              </w:rPr>
              <w:t>MENOR PREÇO GLOBAL</w:t>
            </w:r>
          </w:p>
        </w:tc>
      </w:tr>
      <w:tr w:rsidR="00B7142B" w:rsidRPr="00B90DE0" w14:paraId="21C3C9F2" w14:textId="77777777" w:rsidTr="00B90DE0">
        <w:tc>
          <w:tcPr>
            <w:tcW w:w="0" w:type="auto"/>
            <w:gridSpan w:val="6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909A5" w14:textId="77777777" w:rsidR="00B7142B" w:rsidRPr="00B90DE0" w:rsidRDefault="00B7142B" w:rsidP="00723A40">
            <w:pPr>
              <w:pStyle w:val="PargrafodaLista"/>
              <w:overflowPunct w:val="0"/>
              <w:autoSpaceDE w:val="0"/>
              <w:autoSpaceDN w:val="0"/>
              <w:adjustRightInd w:val="0"/>
              <w:spacing w:after="0" w:line="360" w:lineRule="auto"/>
              <w:ind w:left="0"/>
              <w:contextualSpacing w:val="0"/>
              <w:jc w:val="both"/>
              <w:textAlignment w:val="baseline"/>
              <w:rPr>
                <w:rFonts w:ascii="Bookman Old Style" w:eastAsia="Arial" w:hAnsi="Bookman Old Style" w:cs="Arial"/>
                <w:b/>
                <w:sz w:val="24"/>
                <w:szCs w:val="24"/>
              </w:rPr>
            </w:pPr>
            <w:r w:rsidRPr="00B90DE0">
              <w:rPr>
                <w:rFonts w:ascii="Bookman Old Style" w:hAnsi="Bookman Old Style"/>
              </w:rPr>
              <w:tab/>
            </w:r>
            <w:r w:rsidRPr="00B90DE0">
              <w:rPr>
                <w:rFonts w:ascii="Bookman Old Style" w:hAnsi="Bookman Old Style"/>
                <w:sz w:val="24"/>
                <w:szCs w:val="24"/>
                <w:shd w:val="clear" w:color="auto" w:fill="D9D9D9" w:themeFill="background1" w:themeFillShade="D9"/>
              </w:rPr>
              <w:t>Para execução total do objeto propomos o</w:t>
            </w:r>
            <w:r w:rsidRPr="00B90DE0">
              <w:rPr>
                <w:rFonts w:ascii="Bookman Old Style" w:hAnsi="Bookman Old Style"/>
                <w:b/>
                <w:sz w:val="24"/>
                <w:szCs w:val="24"/>
                <w:shd w:val="clear" w:color="auto" w:fill="D9D9D9" w:themeFill="background1" w:themeFillShade="D9"/>
              </w:rPr>
              <w:t xml:space="preserve"> valor global </w:t>
            </w:r>
            <w:r w:rsidRPr="00B90DE0">
              <w:rPr>
                <w:rFonts w:ascii="Bookman Old Style" w:hAnsi="Bookman Old Style"/>
                <w:sz w:val="24"/>
                <w:szCs w:val="24"/>
                <w:shd w:val="clear" w:color="auto" w:fill="D9D9D9" w:themeFill="background1" w:themeFillShade="D9"/>
              </w:rPr>
              <w:t xml:space="preserve">de </w:t>
            </w:r>
            <w:r w:rsidRPr="00B90DE0">
              <w:rPr>
                <w:rFonts w:ascii="Bookman Old Style" w:hAnsi="Bookman Old Style"/>
                <w:b/>
                <w:sz w:val="24"/>
                <w:szCs w:val="24"/>
                <w:shd w:val="clear" w:color="auto" w:fill="D9D9D9" w:themeFill="background1" w:themeFillShade="D9"/>
              </w:rPr>
              <w:t>R$_____________</w:t>
            </w:r>
            <w:proofErr w:type="gramStart"/>
            <w:r w:rsidRPr="00B90DE0">
              <w:rPr>
                <w:rFonts w:ascii="Bookman Old Style" w:hAnsi="Bookman Old Style"/>
                <w:b/>
                <w:sz w:val="24"/>
                <w:szCs w:val="24"/>
                <w:shd w:val="clear" w:color="auto" w:fill="D9D9D9" w:themeFill="background1" w:themeFillShade="D9"/>
              </w:rPr>
              <w:t>_(</w:t>
            </w:r>
            <w:proofErr w:type="gramEnd"/>
            <w:r w:rsidRPr="00B90DE0">
              <w:rPr>
                <w:rFonts w:ascii="Bookman Old Style" w:hAnsi="Bookman Old Style"/>
                <w:b/>
                <w:sz w:val="24"/>
                <w:szCs w:val="24"/>
                <w:shd w:val="clear" w:color="auto" w:fill="D9D9D9" w:themeFill="background1" w:themeFillShade="D9"/>
              </w:rPr>
              <w:t>____________________________________________________)</w:t>
            </w:r>
            <w:r w:rsidRPr="00B90DE0">
              <w:rPr>
                <w:rFonts w:ascii="Bookman Old Style" w:hAnsi="Bookman Old Style"/>
                <w:sz w:val="24"/>
                <w:szCs w:val="24"/>
                <w:shd w:val="clear" w:color="auto" w:fill="D9D9D9" w:themeFill="background1" w:themeFillShade="D9"/>
              </w:rPr>
              <w:t>, conforme planilha de preços abaixo:</w:t>
            </w:r>
          </w:p>
        </w:tc>
      </w:tr>
      <w:tr w:rsidR="001C4F40" w:rsidRPr="00B90DE0" w14:paraId="797CF93E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A144F5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N° ITEM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DF3AB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CD59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B3B3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C089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VLR. UNIT. </w:t>
            </w:r>
          </w:p>
          <w:p w14:paraId="628297F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(R$)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CDC6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VLR. TOTAL</w:t>
            </w:r>
          </w:p>
          <w:p w14:paraId="536F8CE4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(R$)</w:t>
            </w:r>
          </w:p>
        </w:tc>
      </w:tr>
      <w:tr w:rsidR="001C4F40" w:rsidRPr="00B90DE0" w14:paraId="4FE57519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72A760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8BDE6D" w14:textId="77777777" w:rsidR="00D62491" w:rsidRPr="00B90DE0" w:rsidRDefault="00D62491" w:rsidP="00B90DE0">
            <w:pPr>
              <w:pStyle w:val="Recuodecorpodetexto3"/>
              <w:spacing w:after="0"/>
              <w:ind w:left="21"/>
              <w:jc w:val="both"/>
              <w:rPr>
                <w:rFonts w:ascii="Bookman Old Style" w:hAnsi="Bookman Old Style"/>
                <w:b/>
                <w:sz w:val="20"/>
                <w:szCs w:val="20"/>
                <w:lang w:val="pt-BR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</w:rPr>
              <w:t>ARENA TIPO AMERICANA DE RODEIO</w:t>
            </w: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>: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 montada em estrutura tubular metálica, </w:t>
            </w: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 xml:space="preserve">com medida mínima de 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>36m x 48m</w:t>
            </w: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>. Deverá possuir no mínimo 6 portões, sendo cada um com no mínimo 2 m de largura, os quais deverão ser instalados de frente para as escadarias de acesso e saída da arquibancada, para servirem de saída de emergência do público da arquibancada para a arena. Toda estrutura da arena deverá atender as normas do Corpo de Bombeiros do Estado de Minas Gerais.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E0B93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2D4C1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CDE10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3ECA58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5FD91C80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CA25D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1A4FD8" w14:textId="77777777" w:rsidR="00D62491" w:rsidRPr="00B90DE0" w:rsidRDefault="00D62491" w:rsidP="00B90DE0">
            <w:pPr>
              <w:pStyle w:val="Recuodecorpodetexto3"/>
              <w:spacing w:after="0"/>
              <w:ind w:left="21"/>
              <w:jc w:val="both"/>
              <w:rPr>
                <w:rFonts w:ascii="Bookman Old Style" w:hAnsi="Bookman Old Style"/>
                <w:sz w:val="20"/>
                <w:szCs w:val="20"/>
                <w:lang w:val="pt-BR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</w:rPr>
              <w:t>BRETES, SEDENHEIRA e CURRAL</w:t>
            </w:r>
            <w:r w:rsidRPr="00B90DE0">
              <w:rPr>
                <w:rFonts w:ascii="Bookman Old Style" w:hAnsi="Bookman Old Style"/>
                <w:b/>
                <w:sz w:val="20"/>
                <w:szCs w:val="20"/>
                <w:lang w:val="pt-BR"/>
              </w:rPr>
              <w:t xml:space="preserve">: 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ab/>
            </w: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>a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 estrutura deverá possuir no mínimo</w:t>
            </w: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>:</w:t>
            </w:r>
          </w:p>
          <w:p w14:paraId="4A75E7C9" w14:textId="77777777" w:rsidR="00D62491" w:rsidRPr="00B90DE0" w:rsidRDefault="00D62491" w:rsidP="00B90DE0">
            <w:pPr>
              <w:pStyle w:val="Recuodecorpodetexto3"/>
              <w:spacing w:after="0"/>
              <w:ind w:left="21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>a)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 14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</w:rPr>
              <w:t>bretes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, sendo 8 de frente para a arena, 6 de solta, 2 de espera de frente para a arena e 6 de espera na parte de traz dos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</w:rPr>
              <w:t>bretes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 “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</w:rPr>
              <w:t>batecara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</w:rPr>
              <w:t>”, além de um portão central para manejo dos animais e 2 laterais ao central para retorno dos competidores. Esta exigência se faz necessária para promover um rodeio mais dinâmico e seguro, diminuindo o tempo entre uma montaria e outra;</w:t>
            </w:r>
          </w:p>
          <w:p w14:paraId="2849ED73" w14:textId="77777777" w:rsidR="00D62491" w:rsidRPr="00B90DE0" w:rsidRDefault="00D62491" w:rsidP="00B90DE0">
            <w:pPr>
              <w:pStyle w:val="Recuodecorpodetexto3"/>
              <w:spacing w:after="0"/>
              <w:ind w:left="21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 xml:space="preserve">b)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</w:rPr>
              <w:t>Sedenheira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</w:rPr>
              <w:t xml:space="preserve"> completa com “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</w:rPr>
              <w:t>batecara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</w:rPr>
              <w:t>”;</w:t>
            </w:r>
          </w:p>
          <w:p w14:paraId="3727300A" w14:textId="77777777" w:rsidR="00D62491" w:rsidRPr="00B90DE0" w:rsidRDefault="00D62491" w:rsidP="00B90DE0">
            <w:pPr>
              <w:pStyle w:val="Recuodecorpodetexto3"/>
              <w:spacing w:after="0"/>
              <w:ind w:left="21"/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val="pt-BR"/>
              </w:rPr>
              <w:t xml:space="preserve">c) </w:t>
            </w:r>
            <w:r w:rsidRPr="00B90DE0">
              <w:rPr>
                <w:rFonts w:ascii="Bookman Old Style" w:hAnsi="Bookman Old Style"/>
                <w:sz w:val="20"/>
                <w:szCs w:val="20"/>
              </w:rPr>
              <w:t>Curral de fundo com capacidade mínima suficiente para comportar os animais a serem utilizados no rodeio, contendo ainda no mínimo 8 separações para melhor dinâmica e cuidado com os animais e um embarcador e desembarcador. Esta exigência se faz necessária para garantir os bons tratos aos animais, evitando brigas entre eles e possíveis ferimentos.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6AD29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1EA8D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40888B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2EBB3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5FF9D8C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27389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B397E8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ARQUIBANCADAS DE 12 DEGRAUS COM 100M DE COMPRIMENTO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, contendo 02 curvas e assentos de 60cm, com passarela de 1,50m de altura e 1,50m de largura. A estrutura de atender todas as normas de segurança vigentes, bem como teste de carga e capacidade, além de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cumprir com as exigências do Corpo de Bombeiros do Estado de Minas Gerais;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D773F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8814D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4FEC2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FE333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156F1B6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4BD228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  <w:highlight w:val="yellow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CA419D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CAMAROTE ESCALONADO COM 24 BOX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divididos em 02 andares, contendo 12 box por andar (medindo 2,30x3,50m), com tubulação metálica, piso de madeira com perfil metálico e com cobertura de tenda com lonas antichamas. O camarote deverá possuir a seguinte estrutura mínima:</w:t>
            </w:r>
          </w:p>
          <w:p w14:paraId="6F441241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a) 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2 escadas de acesso para todos os andares;</w:t>
            </w:r>
          </w:p>
          <w:p w14:paraId="217D28DF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b) 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cobertura antichama;</w:t>
            </w:r>
          </w:p>
          <w:p w14:paraId="5995C428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c) 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obedecer às normas de segurança aplicáveis a matéria, bem como as exigências do Corpo de Bombeiros;</w:t>
            </w:r>
          </w:p>
          <w:p w14:paraId="619327DE" w14:textId="77777777" w:rsidR="00D62491" w:rsidRPr="00B90DE0" w:rsidRDefault="00D62491" w:rsidP="00B90DE0">
            <w:pPr>
              <w:spacing w:after="0" w:line="240" w:lineRule="auto"/>
              <w:ind w:left="33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OBSERVAÇÃO: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A Contratada, a título de exploração comercial, poderá comercializar os camarotes, patrocínios, buffet, distribuição e comercialização de bebidas exclusivamente nesta área. </w:t>
            </w:r>
          </w:p>
          <w:p w14:paraId="656D5AB8" w14:textId="77777777" w:rsidR="00D62491" w:rsidRPr="00B90DE0" w:rsidRDefault="00D62491" w:rsidP="00B90DE0">
            <w:pPr>
              <w:spacing w:after="0" w:line="240" w:lineRule="auto"/>
              <w:ind w:left="33"/>
              <w:jc w:val="both"/>
              <w:rPr>
                <w:rFonts w:ascii="Bookman Old Style" w:hAnsi="Bookman Old Style"/>
                <w:b/>
                <w:sz w:val="20"/>
                <w:szCs w:val="20"/>
                <w:highlight w:val="yellow"/>
                <w:lang w:eastAsia="x-none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A contratada deverá disponibilizar ao Município 05 camarotes a título gratuito (todos os dias de rodeio) para recebimento das autoridades, cujos locais serão definidos por ele.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3E345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6AABE0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5061AE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C0179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F0A9EA2" w14:textId="77777777" w:rsidTr="00B90DE0">
        <w:tc>
          <w:tcPr>
            <w:tcW w:w="0" w:type="auto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83A521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62B928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bookmarkStart w:id="1" w:name="_Hlk194831135"/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LOCUTOR PROFISSIONAL DE RODEIO DE RENOME NACIONAL com DJ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para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todos os dias do rodeio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podendo ser exclusivamente um dos seguintes profissionais:</w:t>
            </w:r>
          </w:p>
          <w:p w14:paraId="3E660906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1. Marco Brasil;</w:t>
            </w:r>
          </w:p>
          <w:p w14:paraId="6B750EAF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2. Marco Brasil Filho;</w:t>
            </w:r>
          </w:p>
          <w:p w14:paraId="04C131CF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3. Caio Barcelos;</w:t>
            </w:r>
          </w:p>
          <w:p w14:paraId="02A08AC6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4.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Gleydson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Rodrigues;</w:t>
            </w:r>
          </w:p>
          <w:p w14:paraId="63F886B9" w14:textId="77777777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5. Adriano do Vale.</w:t>
            </w:r>
            <w:bookmarkEnd w:id="1"/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55B46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9B64C4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75B953" w14:textId="77777777" w:rsidR="001C4F40" w:rsidRPr="00B90DE0" w:rsidRDefault="001C4F40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538462" w14:textId="77777777" w:rsidR="001C4F40" w:rsidRPr="00B90DE0" w:rsidRDefault="001C4F40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2A6B3ADE" w14:textId="77777777" w:rsidTr="00B90DE0">
        <w:tc>
          <w:tcPr>
            <w:tcW w:w="0" w:type="auto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8642B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F7908D" w14:textId="56B266E1" w:rsidR="001C4F40" w:rsidRPr="00B90DE0" w:rsidRDefault="001C4F4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eastAsia="Arial" w:hAnsi="Bookman Old Style" w:cs="Arial"/>
                <w:b/>
                <w:sz w:val="20"/>
                <w:szCs w:val="20"/>
              </w:rPr>
              <w:t>INFORMAR O NOME DE UM DOS LOCUTORES ACIMA, QUE IRÁ REALIZAR O RODEIO:_______________________________________</w:t>
            </w:r>
          </w:p>
        </w:tc>
        <w:tc>
          <w:tcPr>
            <w:tcW w:w="0" w:type="auto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713D46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88E47" w14:textId="77777777" w:rsidR="001C4F40" w:rsidRPr="00B90DE0" w:rsidRDefault="001C4F40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87308E" w14:textId="77777777" w:rsidR="001C4F40" w:rsidRPr="00B90DE0" w:rsidRDefault="001C4F40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5E8D9B" w14:textId="77777777" w:rsidR="001C4F40" w:rsidRPr="00B90DE0" w:rsidRDefault="001C4F40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07A502C7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749094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DB74E7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Disponibilização de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 TOUROS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treinados especialmente para rodeio profissional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(20 ANIMAIS)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.</w:t>
            </w:r>
          </w:p>
          <w:p w14:paraId="5520946A" w14:textId="77777777" w:rsidR="00D62491" w:rsidRPr="00B90DE0" w:rsidRDefault="00D62491" w:rsidP="00B90DE0">
            <w:pPr>
              <w:numPr>
                <w:ilvl w:val="0"/>
                <w:numId w:val="30"/>
              </w:numPr>
              <w:spacing w:after="0" w:line="240" w:lineRule="auto"/>
              <w:ind w:left="33" w:firstLine="0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A7FD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3688E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2F2285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4C13EB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2E28FFE1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684F0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AD9FDC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PEÕES PROFISSIONAIS EM RODEIO (COWBOYS)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com renome no cenário nacional na montaria em touros. A empresa deverá garantir no mínimo 16 competidores para montaria em touros.</w:t>
            </w:r>
          </w:p>
          <w:p w14:paraId="4BDA713F" w14:textId="77777777" w:rsidR="00D62491" w:rsidRPr="00B90DE0" w:rsidRDefault="00D62491" w:rsidP="00B90DE0">
            <w:pPr>
              <w:numPr>
                <w:ilvl w:val="0"/>
                <w:numId w:val="30"/>
              </w:numPr>
              <w:spacing w:after="0" w:line="240" w:lineRule="auto"/>
              <w:ind w:left="33" w:firstLine="0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Deverá ser realizada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74BD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6440CE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16FB4C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B371FD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567CFC78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ED361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4060DA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PREMIAÇÃO MÍNIMA DE R$8.000,00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para os profissionais em montaria.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D05F0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PREMIAÇÃO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DAE64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C16EA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C02CA1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2B39B1FE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EE7B9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07E3DD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PÓDIO: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pódio com numeração mínima do 1º ao 5º lugar.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BD5BDE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7A3188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CB1F1A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74E31C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3CB84849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6E2AD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10</w:t>
            </w:r>
          </w:p>
          <w:p w14:paraId="206DBA6B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956593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SEGURO DE VIDA COM APÓLICE NO VALOR MÍNIMO DE R$ 120.000,00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(cento e vinte mil reais) para cada competidor e demais envolvidos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na arena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6695E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SEGURO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91FFD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116A46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6C09D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2E254D3A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B9FF1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11</w:t>
            </w:r>
          </w:p>
          <w:p w14:paraId="6E7C2F1B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281486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EQUIPE DE SALVA VIDAS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especializados em rodeio, inscritos da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CNAR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ou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 Federação Estadual de Rodeio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com no mínimo 2 integrantes.</w:t>
            </w:r>
          </w:p>
          <w:p w14:paraId="75A819F0" w14:textId="77777777" w:rsidR="00D62491" w:rsidRPr="00B90DE0" w:rsidRDefault="00D62491" w:rsidP="00B90DE0">
            <w:pPr>
              <w:numPr>
                <w:ilvl w:val="0"/>
                <w:numId w:val="30"/>
              </w:numPr>
              <w:spacing w:after="0" w:line="240" w:lineRule="auto"/>
              <w:ind w:left="33" w:firstLine="0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Deverá ser realizada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F81468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EQUIPE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33BC4F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CC1D6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1F308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76C607AF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10834F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8A5459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  <w:shd w:val="clear" w:color="auto" w:fill="DDD9C3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ATRAÇÕES DE ARENA DENOMINADA “MOTOQUEIRO MALUCO”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. A referida atração deverá ser especializada em apresentação em rodeio e reconhecida nacionalmente. Deverá realizar manobras de freestyle e saltos em arcos de fogo, executando no mínimo as seguintes manobras:</w:t>
            </w:r>
          </w:p>
          <w:p w14:paraId="41D2D4B1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Beijo da morte (o piloto beija o para-lama dianteiro da moto); </w:t>
            </w:r>
          </w:p>
          <w:p w14:paraId="50365587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Hell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Clicker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(batendo palmas com os pés por cima do guidão da moto);</w:t>
            </w:r>
          </w:p>
          <w:p w14:paraId="4F7C03F8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Doublé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Can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can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(atravessa os pés para um lado só da moto);</w:t>
            </w:r>
          </w:p>
          <w:p w14:paraId="63B11875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No </w:t>
            </w: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Hander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(o piloto solta as mãos no ar dentro do arco de fogo);</w:t>
            </w:r>
          </w:p>
          <w:p w14:paraId="1C0438C4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Salto entre arco de fogo e fogos de artifícios; </w:t>
            </w:r>
          </w:p>
          <w:p w14:paraId="69027F22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proofErr w:type="spell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Clifthander</w:t>
            </w:r>
            <w:proofErr w:type="spell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(o piloto estica o corpo para o alto e segura a moto com os pés);</w:t>
            </w:r>
          </w:p>
          <w:p w14:paraId="1FD42394" w14:textId="77777777" w:rsidR="00D62491" w:rsidRPr="00B90DE0" w:rsidRDefault="00D62491" w:rsidP="00B90DE0">
            <w:pPr>
              <w:numPr>
                <w:ilvl w:val="3"/>
                <w:numId w:val="27"/>
              </w:numPr>
              <w:spacing w:after="0" w:line="240" w:lineRule="auto"/>
              <w:ind w:left="366" w:hanging="366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Andar de uma roda na areia.</w:t>
            </w:r>
          </w:p>
          <w:p w14:paraId="2865B1A5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02" w:hanging="284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Deverá ser realizada em todos os dias do rodeio. 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5CC85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7F147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41D98D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43BD68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20EF18CC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21BAA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02C96C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ATRAÇÕES DE ARENA DENOMINADA “CAVALO ADESTRADO”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especializadas em rodeio e reconhecida nacionalmente.</w:t>
            </w:r>
          </w:p>
          <w:p w14:paraId="40F620E1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02" w:hanging="284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Deverá ser realizada em todos os dias do rodeio. 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584044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A6331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02D0A5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0B3B4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74D63E16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70E7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14</w:t>
            </w:r>
          </w:p>
          <w:p w14:paraId="3111F81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66770D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SHOW PIROMUSICAL: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Execução de fogos de artifício denominado “Piro Musical”, em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02 dias de evento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cuja duração deverá ser harmônica e correspondente com o tempo da música executada. O material explosivo deverá ser do tipo fogos de artifício de baixo ruído.</w:t>
            </w:r>
          </w:p>
          <w:p w14:paraId="0AF1DD28" w14:textId="77777777" w:rsidR="00D62491" w:rsidRPr="00B90DE0" w:rsidRDefault="00D62491" w:rsidP="00B90DE0">
            <w:pPr>
              <w:spacing w:after="0" w:line="240" w:lineRule="auto"/>
              <w:ind w:left="35"/>
              <w:jc w:val="both"/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a)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Para execução dos fogos, deverá ser observada e atendida todas as normas relativas </w:t>
            </w:r>
            <w:proofErr w:type="gram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a</w:t>
            </w:r>
            <w:proofErr w:type="gram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matéria, assim como as exigências do Corpo de Bombeiro”;</w:t>
            </w:r>
          </w:p>
          <w:p w14:paraId="7BBDFA2E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b)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O </w:t>
            </w:r>
            <w:r w:rsidRPr="00B90DE0">
              <w:rPr>
                <w:rFonts w:ascii="Bookman Old Style" w:hAnsi="Bookman Old Style"/>
                <w:sz w:val="20"/>
                <w:szCs w:val="20"/>
                <w:lang w:val="x-none" w:eastAsia="x-none"/>
              </w:rPr>
              <w:t>responsável pela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execução dos fogos deverá possuir habilitação vigente </w:t>
            </w:r>
            <w:r w:rsidRPr="00B90DE0">
              <w:rPr>
                <w:rFonts w:ascii="Bookman Old Style" w:hAnsi="Bookman Old Style"/>
                <w:sz w:val="20"/>
                <w:szCs w:val="20"/>
                <w:lang w:val="x-none" w:eastAsia="x-none"/>
              </w:rPr>
              <w:t>de Blaster Pirotécnico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.  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33AED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C68EB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5E2049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093229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DCD32F7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18C11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B53767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 xml:space="preserve">PIROTECNIA: 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Execução de fogos sequenciais na arena </w:t>
            </w:r>
            <w:r w:rsidRPr="00B90DE0"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  <w:t>no dia em que não for executado o piro musical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.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O material explosivo deverá ser do tipo fogos de artifício de baixo ruído, compreendendo o mínimo de:</w:t>
            </w:r>
          </w:p>
          <w:p w14:paraId="7D1B10ED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100 candelas mono tiro 1,5" vaso azul</w:t>
            </w:r>
          </w:p>
          <w:p w14:paraId="1265623E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100 candelas mono tiro 1,5" vaso vermelho</w:t>
            </w:r>
          </w:p>
          <w:p w14:paraId="56769E98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100 candelas mono tiro 1,5" vaso prata</w:t>
            </w:r>
          </w:p>
          <w:p w14:paraId="1FAEFE4B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100 candelas mono tiro 1,5"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trassante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dourado</w:t>
            </w:r>
          </w:p>
          <w:p w14:paraId="175E4B41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02 tortas 25 tubos 1,5" colorida sem bomba (baixo ruído)</w:t>
            </w:r>
          </w:p>
          <w:p w14:paraId="1779C572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02 tortas 49 tubos 1,5" colorida sem bomba (baixo ruído)</w:t>
            </w:r>
          </w:p>
          <w:p w14:paraId="35986F2C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02 tortas 100 tubos 1,5" efeito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zig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zag</w:t>
            </w:r>
            <w:proofErr w:type="spellEnd"/>
          </w:p>
          <w:p w14:paraId="33EDACC6" w14:textId="77777777" w:rsidR="00D62491" w:rsidRPr="00B90DE0" w:rsidRDefault="00D62491" w:rsidP="00B90DE0">
            <w:pPr>
              <w:numPr>
                <w:ilvl w:val="0"/>
                <w:numId w:val="29"/>
              </w:numPr>
              <w:spacing w:after="0" w:line="240" w:lineRule="auto"/>
              <w:ind w:left="303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06 placas de 10 tubos 1,5" efeito leque</w:t>
            </w:r>
          </w:p>
          <w:p w14:paraId="4009EDD7" w14:textId="77777777" w:rsidR="00D62491" w:rsidRPr="00B90DE0" w:rsidRDefault="00D62491" w:rsidP="00B90DE0">
            <w:pPr>
              <w:spacing w:after="0" w:line="240" w:lineRule="auto"/>
              <w:ind w:left="35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06 placas de 10 tubos 1,5” efeito "z"</w:t>
            </w:r>
          </w:p>
          <w:p w14:paraId="57F616A3" w14:textId="77777777" w:rsidR="00D62491" w:rsidRPr="00B90DE0" w:rsidRDefault="00D62491" w:rsidP="00B90DE0">
            <w:pPr>
              <w:spacing w:after="0" w:line="240" w:lineRule="auto"/>
              <w:ind w:left="35"/>
              <w:jc w:val="both"/>
              <w:rPr>
                <w:rFonts w:ascii="Bookman Old Style" w:hAnsi="Bookman Old Style"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i) Duração de no mínimo 05 minutos;</w:t>
            </w:r>
          </w:p>
          <w:p w14:paraId="16CF5AA3" w14:textId="77777777" w:rsidR="00D62491" w:rsidRPr="00B90DE0" w:rsidRDefault="00D62491" w:rsidP="00B90DE0">
            <w:pPr>
              <w:spacing w:after="0" w:line="240" w:lineRule="auto"/>
              <w:ind w:left="35"/>
              <w:jc w:val="both"/>
              <w:rPr>
                <w:rFonts w:ascii="Bookman Old Style" w:hAnsi="Bookman Old Style"/>
                <w:b/>
                <w:sz w:val="20"/>
                <w:szCs w:val="20"/>
                <w:lang w:eastAsia="x-none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j) Para execução dos fogos, deverá ser observada e atendida todas as normas relativas </w:t>
            </w:r>
            <w:proofErr w:type="gramStart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>a</w:t>
            </w:r>
            <w:proofErr w:type="gramEnd"/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matéria, assim como as exigências do Corpo de Bombeiro”;</w:t>
            </w:r>
          </w:p>
          <w:p w14:paraId="2BD4D683" w14:textId="77777777" w:rsidR="00D62491" w:rsidRPr="00B90DE0" w:rsidRDefault="00D62491" w:rsidP="00B90DE0">
            <w:pPr>
              <w:spacing w:after="0" w:line="240" w:lineRule="auto"/>
              <w:ind w:left="35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l) O </w:t>
            </w:r>
            <w:r w:rsidRPr="00B90DE0">
              <w:rPr>
                <w:rFonts w:ascii="Bookman Old Style" w:hAnsi="Bookman Old Style"/>
                <w:sz w:val="20"/>
                <w:szCs w:val="20"/>
                <w:lang w:val="x-none" w:eastAsia="x-none"/>
              </w:rPr>
              <w:t>responsável pela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 execução dos fogos deverá possuir habilitação vigente </w:t>
            </w:r>
            <w:r w:rsidRPr="00B90DE0">
              <w:rPr>
                <w:rFonts w:ascii="Bookman Old Style" w:hAnsi="Bookman Old Style"/>
                <w:sz w:val="20"/>
                <w:szCs w:val="20"/>
                <w:lang w:val="x-none" w:eastAsia="x-none"/>
              </w:rPr>
              <w:t>de Blaster Pirotécnico</w:t>
            </w:r>
            <w:r w:rsidRPr="00B90DE0">
              <w:rPr>
                <w:rFonts w:ascii="Bookman Old Style" w:hAnsi="Bookman Old Style"/>
                <w:sz w:val="20"/>
                <w:szCs w:val="20"/>
                <w:lang w:eastAsia="x-none"/>
              </w:rPr>
              <w:t xml:space="preserve">.  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363B6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90BF44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069B6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47019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6E57124B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291D4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55D835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TÉCNICO ESPECIALIZADO DE BLASTER DE FOGOS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543CC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AD4C4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5333E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FAFA0A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1FD817C3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5BE1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A08C3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CERIMONIAL DE ABERTURA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, com a realização de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show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de iluminação mediante a utilização de lasers e leds, contemplando efeitos, evoluções e coreografias com temática alusiva ao evento, contando, ainda, com decoração da arena dispondo de passarela de apresentação dos profissionais com tapete vermelho e cortinas.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Estrutura mínima contendo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: 4 lança chamas coloridos; 1 máquina de fumaça; 1 máquina de papel picado; 4 refletores par led; 1 laser; 2 destaques de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bretes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2 destaques de arena e 1 túnel inflável.</w:t>
            </w:r>
          </w:p>
          <w:p w14:paraId="446F1893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9" w:hanging="284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Deverá ser realizada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0EA34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9ADFD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B11E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3AA4FB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60D09C0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1460F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D7D3DE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JUÍZES DE RODEIO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, devidamente federado na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CNAR (Confederação Nacional de Rodeio)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ou </w:t>
            </w: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Federação Estadual de Rodeio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. Mínimo de 1 juiz de arena e 1 juiz de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brete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.</w:t>
            </w:r>
          </w:p>
          <w:p w14:paraId="3AE7CF14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000D8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13D70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CD8F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8D83FA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3E745976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3BF55F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19</w:t>
            </w:r>
          </w:p>
          <w:p w14:paraId="00412990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E42A17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COMENTARISTA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devidamente federado na CNAR (Confederação Nacional de Rodeio) ou Federação Estadual de Rodeio A equipe de apresentadores de rodeio deverá possui no mínimo um comentarista de rodeio, para informar ao público sobre as montarias e demais peculiaridades do evento.</w:t>
            </w:r>
          </w:p>
          <w:p w14:paraId="722F97B6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DC03C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8A8B7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162735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EAEC34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71A94FB6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98E42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756F4E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DIRETOR DE RODEIO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a equipe deverá ser dirigida por um Diretor de Rodeio, que será responsável por toda produção, organização e apresentação do evento.</w:t>
            </w:r>
          </w:p>
          <w:p w14:paraId="383BD396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0E99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7D7C3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129B86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E54C34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464AEDB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63FDBE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A28FC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TELÃO e TRANSMISSÃO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, com no mínimo: </w:t>
            </w:r>
          </w:p>
          <w:p w14:paraId="7AD2FF8B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a) Painel de led p5 outdoor 300x400 cm, de alta resolução;</w:t>
            </w:r>
          </w:p>
          <w:p w14:paraId="0BA279F3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b) DUAS câmeras com operador;</w:t>
            </w:r>
          </w:p>
          <w:p w14:paraId="732D1BE4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c) Ilha de edição com operador para replay e outras mídias;</w:t>
            </w:r>
          </w:p>
          <w:p w14:paraId="2493F802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d) Filmagem com transmissão ao vivo no telão do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rodeio e replay das montarias.</w:t>
            </w:r>
          </w:p>
          <w:p w14:paraId="5B9E3A12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269A1B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lastRenderedPageBreak/>
              <w:t>DIÁRA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F2E848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C5F044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9F3FF0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7AAF4C7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94EB2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0D86EB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SISTEMA DE SOM LINE PARA RODEIO COM P.A. DUPLO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, com capacidade mínima de atendimento de 10 mil pessoas por toda a área do rodeio.</w:t>
            </w:r>
          </w:p>
          <w:p w14:paraId="2AFD99BF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000CF3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FDBAF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F98246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077F49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52212CE0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7D477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2A8906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TÉCNICO ESPECIALIZADO EM SONORIZAÇÃO</w:t>
            </w:r>
          </w:p>
          <w:p w14:paraId="5BD79640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AC04B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3ED1A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FDCB68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714998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423D0B76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C3735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24</w:t>
            </w:r>
            <w:r w:rsidRPr="00B90DE0">
              <w:rPr>
                <w:rFonts w:ascii="Bookman Old Style" w:eastAsia="Arial" w:hAnsi="Bookman Old Style" w:cs="Arial"/>
                <w:b/>
                <w:i/>
                <w:color w:val="FF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2D25B4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SISTEMA DE ILUMINAÇÃO PROFISSIONAL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composto de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mixer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de 48 canais, spots de luz par, efeitos tipo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cyberlights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,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minibritts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com no mínimo, 3.600 watts, 10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moving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Beam; além de máquinas de fumaça, equipamentos com laser e efeitos do tipo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head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rgb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led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scan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strobo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.</w:t>
            </w:r>
          </w:p>
          <w:p w14:paraId="150C3459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40F887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DIÁRIA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8AFD61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273DC5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7965A3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32A86CB7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ED816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8A874A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TÉCNICO ESPECIALIZADO EM ILUMINAÇÃO</w:t>
            </w:r>
          </w:p>
          <w:p w14:paraId="1174FC2D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FAF91A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34178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38F6E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824BF2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0FF49475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5F6E3E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26</w:t>
            </w:r>
          </w:p>
          <w:p w14:paraId="2214F81F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7F8E90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VETERINARIO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inscrito no CRMV e na Federação Estadual de Rodeio ou CNAR, responsável pela fiscalização dos currais de fundo e de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Bretes</w:t>
            </w:r>
            <w:proofErr w:type="spellEnd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 para garantir o bem estar animal.</w:t>
            </w:r>
          </w:p>
          <w:p w14:paraId="4D8CF7DD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0DB30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9AC46E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6E671C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766B0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5C424471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F006B9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3EC637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PORTEIREIROS/PORTEIROS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especializados em montarias em touros.</w:t>
            </w:r>
          </w:p>
          <w:p w14:paraId="3E47121C" w14:textId="77777777" w:rsidR="00D62491" w:rsidRPr="00B90DE0" w:rsidRDefault="00D62491" w:rsidP="00B90DE0">
            <w:pPr>
              <w:numPr>
                <w:ilvl w:val="0"/>
                <w:numId w:val="28"/>
              </w:numPr>
              <w:spacing w:after="0" w:line="240" w:lineRule="auto"/>
              <w:ind w:left="317" w:hanging="284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Execução em todos os dias do rodeio.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8E85D4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UNIDADE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B0DEB2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5C33D9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3DD5DD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31E915D4" w14:textId="77777777" w:rsidTr="00B90DE0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4895F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AEFD2C" w14:textId="77777777" w:rsidR="00D62491" w:rsidRPr="00B90DE0" w:rsidRDefault="00D62491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sz w:val="20"/>
                <w:szCs w:val="20"/>
              </w:rPr>
              <w:t xml:space="preserve">GERADOR </w:t>
            </w: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 xml:space="preserve">de no mínimo 100 </w:t>
            </w:r>
            <w:proofErr w:type="spellStart"/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kva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338156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DIARIA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F59FED" w14:textId="77777777" w:rsidR="00D62491" w:rsidRPr="00B90DE0" w:rsidRDefault="00D62491" w:rsidP="00B90DE0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051F3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8B4BD6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20"/>
                <w:szCs w:val="20"/>
              </w:rPr>
            </w:pPr>
          </w:p>
        </w:tc>
      </w:tr>
      <w:tr w:rsidR="001C4F40" w:rsidRPr="00B90DE0" w14:paraId="7C3BB057" w14:textId="77777777" w:rsidTr="00B90DE0">
        <w:tc>
          <w:tcPr>
            <w:tcW w:w="0" w:type="auto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F72B9F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b/>
                <w:bCs/>
                <w:sz w:val="20"/>
                <w:szCs w:val="20"/>
              </w:rPr>
            </w:pPr>
            <w:r w:rsidRPr="00B90DE0">
              <w:rPr>
                <w:rFonts w:ascii="Bookman Old Style" w:eastAsia="Arial" w:hAnsi="Bookman Old Style" w:cs="Arial"/>
                <w:b/>
                <w:bCs/>
                <w:sz w:val="20"/>
                <w:szCs w:val="20"/>
              </w:rPr>
              <w:t>VALOR GLOBAL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516927" w14:textId="77777777" w:rsidR="00D62491" w:rsidRPr="00B90DE0" w:rsidRDefault="00D62491" w:rsidP="00B90DE0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b/>
                <w:bCs/>
                <w:sz w:val="20"/>
                <w:szCs w:val="20"/>
              </w:rPr>
            </w:pPr>
          </w:p>
        </w:tc>
      </w:tr>
      <w:tr w:rsidR="00B90DE0" w:rsidRPr="00B90DE0" w14:paraId="4F058EC1" w14:textId="77777777" w:rsidTr="00220896">
        <w:tc>
          <w:tcPr>
            <w:tcW w:w="0" w:type="auto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55C8D0" w14:textId="08B10846" w:rsidR="00B90DE0" w:rsidRPr="00B90DE0" w:rsidRDefault="00B90DE0" w:rsidP="00B90DE0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b/>
                <w:bCs/>
                <w:sz w:val="20"/>
                <w:szCs w:val="20"/>
              </w:rPr>
            </w:pPr>
            <w:r w:rsidRPr="00D62491">
              <w:rPr>
                <w:rFonts w:ascii="Bookman Old Style" w:hAnsi="Bookman Old Style"/>
                <w:b/>
              </w:rPr>
              <w:t xml:space="preserve">Qualquer referência à marca na descrição </w:t>
            </w:r>
            <w:r>
              <w:rPr>
                <w:rFonts w:ascii="Bookman Old Style" w:hAnsi="Bookman Old Style"/>
                <w:b/>
              </w:rPr>
              <w:t>de algum equipamento</w:t>
            </w:r>
            <w:r w:rsidRPr="00D62491">
              <w:rPr>
                <w:rFonts w:ascii="Bookman Old Style" w:hAnsi="Bookman Old Style"/>
                <w:b/>
              </w:rPr>
              <w:t xml:space="preserve"> é mera exemplificação de qualidade, podendo ser substituído por outro de igual ou superior especificação de marca diversa.</w:t>
            </w:r>
          </w:p>
        </w:tc>
      </w:tr>
    </w:tbl>
    <w:p w14:paraId="110A4A20" w14:textId="77777777" w:rsidR="00D62491" w:rsidRDefault="00D62491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</w:p>
    <w:p w14:paraId="50EDB11C" w14:textId="08A22ECA" w:rsidR="00E23FC9" w:rsidRDefault="0076396D" w:rsidP="00B40D0E">
      <w:pPr>
        <w:shd w:val="clear" w:color="auto" w:fill="D9D9D9" w:themeFill="background1" w:themeFillShade="D9"/>
        <w:overflowPunct w:val="0"/>
        <w:autoSpaceDE w:val="0"/>
        <w:autoSpaceDN w:val="0"/>
        <w:adjustRightInd w:val="0"/>
        <w:spacing w:after="0"/>
        <w:ind w:right="113"/>
        <w:jc w:val="center"/>
        <w:textAlignment w:val="baseline"/>
        <w:rPr>
          <w:rFonts w:ascii="Bookman Old Style" w:hAnsi="Bookman Old Style"/>
          <w:sz w:val="24"/>
          <w:szCs w:val="24"/>
        </w:rPr>
      </w:pPr>
      <w:r w:rsidRPr="0076396D">
        <w:rPr>
          <w:rFonts w:ascii="Bookman Old Style" w:hAnsi="Bookman Old Style"/>
          <w:b/>
          <w:bCs/>
          <w:sz w:val="24"/>
          <w:szCs w:val="24"/>
        </w:rPr>
        <w:t>ATENÇÃO:</w:t>
      </w:r>
    </w:p>
    <w:p w14:paraId="23A3BDDE" w14:textId="04A4B9DB" w:rsidR="0076396D" w:rsidRPr="0076396D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 w:rsidRPr="00E23FC9">
        <w:rPr>
          <w:rFonts w:ascii="Bookman Old Style" w:hAnsi="Bookman Old Style"/>
          <w:b/>
          <w:bCs/>
          <w:sz w:val="24"/>
          <w:szCs w:val="24"/>
        </w:rPr>
        <w:t>I.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76396D" w:rsidRPr="0076396D">
        <w:rPr>
          <w:rFonts w:ascii="Bookman Old Style" w:hAnsi="Bookman Old Style"/>
          <w:sz w:val="24"/>
          <w:szCs w:val="24"/>
        </w:rPr>
        <w:t xml:space="preserve">A licitante deverá indicar, no </w:t>
      </w:r>
      <w:r w:rsidR="0076396D" w:rsidRPr="0076396D">
        <w:rPr>
          <w:rFonts w:ascii="Bookman Old Style" w:hAnsi="Bookman Old Style"/>
          <w:b/>
          <w:bCs/>
          <w:sz w:val="24"/>
          <w:szCs w:val="24"/>
        </w:rPr>
        <w:t>Item 5</w:t>
      </w:r>
      <w:r w:rsidR="0076396D" w:rsidRPr="0076396D">
        <w:rPr>
          <w:rFonts w:ascii="Bookman Old Style" w:hAnsi="Bookman Old Style"/>
          <w:sz w:val="24"/>
          <w:szCs w:val="24"/>
        </w:rPr>
        <w:t xml:space="preserve"> do presente modelo de proposta, </w:t>
      </w:r>
      <w:r w:rsidR="0076396D" w:rsidRPr="0076396D">
        <w:rPr>
          <w:rFonts w:ascii="Bookman Old Style" w:hAnsi="Bookman Old Style"/>
          <w:b/>
          <w:bCs/>
          <w:sz w:val="24"/>
          <w:szCs w:val="24"/>
        </w:rPr>
        <w:t>qual dos locutores de renome nacional previamente definidos pelo Município</w:t>
      </w:r>
      <w:r w:rsidR="0076396D" w:rsidRPr="0076396D">
        <w:rPr>
          <w:rFonts w:ascii="Bookman Old Style" w:hAnsi="Bookman Old Style"/>
          <w:sz w:val="24"/>
          <w:szCs w:val="24"/>
        </w:rPr>
        <w:t xml:space="preserve"> será efetivamente designado para a realização da locução do rodeio, escolhendo entre os seguintes profissionais: </w:t>
      </w:r>
      <w:r w:rsidR="0076396D" w:rsidRPr="0076396D">
        <w:rPr>
          <w:rFonts w:ascii="Bookman Old Style" w:hAnsi="Bookman Old Style"/>
          <w:b/>
          <w:bCs/>
          <w:sz w:val="24"/>
          <w:szCs w:val="24"/>
        </w:rPr>
        <w:t xml:space="preserve">Marco Brasil, Marco Brasil Filho, Caio Barcelos, </w:t>
      </w:r>
      <w:proofErr w:type="spellStart"/>
      <w:r w:rsidR="0076396D" w:rsidRPr="0076396D">
        <w:rPr>
          <w:rFonts w:ascii="Bookman Old Style" w:hAnsi="Bookman Old Style"/>
          <w:b/>
          <w:bCs/>
          <w:sz w:val="24"/>
          <w:szCs w:val="24"/>
        </w:rPr>
        <w:t>Gleydson</w:t>
      </w:r>
      <w:proofErr w:type="spellEnd"/>
      <w:r w:rsidR="0076396D" w:rsidRPr="0076396D">
        <w:rPr>
          <w:rFonts w:ascii="Bookman Old Style" w:hAnsi="Bookman Old Style"/>
          <w:b/>
          <w:bCs/>
          <w:sz w:val="24"/>
          <w:szCs w:val="24"/>
        </w:rPr>
        <w:t xml:space="preserve"> Rodrigues ou Adriano do Vale</w:t>
      </w:r>
      <w:r w:rsidR="0076396D" w:rsidRPr="0076396D">
        <w:rPr>
          <w:rFonts w:ascii="Bookman Old Style" w:hAnsi="Bookman Old Style"/>
          <w:sz w:val="24"/>
          <w:szCs w:val="24"/>
        </w:rPr>
        <w:t>.</w:t>
      </w:r>
    </w:p>
    <w:p w14:paraId="0FC0ABB5" w14:textId="77777777" w:rsidR="00E23FC9" w:rsidRDefault="0076396D" w:rsidP="00E23FC9">
      <w:pPr>
        <w:overflowPunct w:val="0"/>
        <w:autoSpaceDE w:val="0"/>
        <w:autoSpaceDN w:val="0"/>
        <w:adjustRightInd w:val="0"/>
        <w:spacing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 w:rsidRPr="0076396D">
        <w:rPr>
          <w:rFonts w:ascii="Bookman Old Style" w:hAnsi="Bookman Old Style"/>
          <w:sz w:val="24"/>
          <w:szCs w:val="24"/>
        </w:rPr>
        <w:t xml:space="preserve">A ausência da indicação ou a indicação de profissional fora da lista </w:t>
      </w:r>
      <w:r w:rsidRPr="0076396D">
        <w:rPr>
          <w:rFonts w:ascii="Bookman Old Style" w:hAnsi="Bookman Old Style"/>
          <w:b/>
          <w:bCs/>
          <w:sz w:val="24"/>
          <w:szCs w:val="24"/>
        </w:rPr>
        <w:t>implicará a desclassificação da proposta</w:t>
      </w:r>
      <w:r w:rsidRPr="0076396D">
        <w:rPr>
          <w:rFonts w:ascii="Bookman Old Style" w:hAnsi="Bookman Old Style"/>
          <w:sz w:val="24"/>
          <w:szCs w:val="24"/>
        </w:rPr>
        <w:t xml:space="preserve">, por descumprimento de requisito essencial vinculado ao objeto, conforme previsto no </w:t>
      </w:r>
      <w:r w:rsidRPr="0076396D">
        <w:rPr>
          <w:rFonts w:ascii="Bookman Old Style" w:hAnsi="Bookman Old Style"/>
          <w:b/>
          <w:bCs/>
          <w:sz w:val="24"/>
          <w:szCs w:val="24"/>
        </w:rPr>
        <w:t>Termo de Referência (art. 6º, XXIII, "a" e "d", da Lei nº 14.133/2021)</w:t>
      </w:r>
      <w:r w:rsidRPr="0076396D">
        <w:rPr>
          <w:rFonts w:ascii="Bookman Old Style" w:hAnsi="Bookman Old Style"/>
          <w:sz w:val="24"/>
          <w:szCs w:val="24"/>
        </w:rPr>
        <w:t xml:space="preserve"> e na </w:t>
      </w:r>
      <w:r w:rsidRPr="0076396D">
        <w:rPr>
          <w:rFonts w:ascii="Bookman Old Style" w:hAnsi="Bookman Old Style"/>
          <w:b/>
          <w:bCs/>
          <w:sz w:val="24"/>
          <w:szCs w:val="24"/>
        </w:rPr>
        <w:t>fase preparatória do processo licitatório (art. 18, IX da mesma lei)</w:t>
      </w:r>
      <w:r w:rsidRPr="0076396D">
        <w:rPr>
          <w:rFonts w:ascii="Bookman Old Style" w:hAnsi="Bookman Old Style"/>
          <w:sz w:val="24"/>
          <w:szCs w:val="24"/>
        </w:rPr>
        <w:t>.</w:t>
      </w:r>
    </w:p>
    <w:p w14:paraId="443E47C6" w14:textId="77777777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 w:rsidRPr="00E23FC9">
        <w:rPr>
          <w:rFonts w:ascii="Bookman Old Style" w:hAnsi="Bookman Old Style"/>
          <w:b/>
          <w:bCs/>
          <w:sz w:val="24"/>
          <w:szCs w:val="24"/>
        </w:rPr>
        <w:t>II.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E23FC9">
        <w:rPr>
          <w:rFonts w:ascii="Bookman Old Style" w:hAnsi="Bookman Old Style"/>
          <w:b/>
          <w:bCs/>
          <w:sz w:val="24"/>
          <w:szCs w:val="24"/>
        </w:rPr>
        <w:t>Da apresentação de proposta adequada ao último lance ofertado</w:t>
      </w:r>
      <w:r>
        <w:rPr>
          <w:rFonts w:ascii="Bookman Old Style" w:hAnsi="Bookman Old Style"/>
          <w:sz w:val="24"/>
          <w:szCs w:val="24"/>
        </w:rPr>
        <w:t xml:space="preserve">: </w:t>
      </w:r>
    </w:p>
    <w:p w14:paraId="1C4192C2" w14:textId="5321166D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2.1. C</w:t>
      </w:r>
      <w:r w:rsidRPr="00E23FC9">
        <w:rPr>
          <w:rFonts w:ascii="Bookman Old Style" w:hAnsi="Bookman Old Style"/>
          <w:sz w:val="24"/>
          <w:szCs w:val="24"/>
        </w:rPr>
        <w:t xml:space="preserve">oncluída a negociação, o Pregoeiro solicitará ao licitante classificado provisoriamente em primeiro lugar, detentora da Proposta de menor preço, que </w:t>
      </w:r>
      <w:r w:rsidRPr="00E23FC9">
        <w:rPr>
          <w:rFonts w:ascii="Bookman Old Style" w:hAnsi="Bookman Old Style"/>
          <w:sz w:val="24"/>
          <w:szCs w:val="24"/>
        </w:rPr>
        <w:lastRenderedPageBreak/>
        <w:t xml:space="preserve">encaminhe sua proposta de preços ajustada ao preço final, no prazo máximo de até </w:t>
      </w:r>
      <w:r w:rsidRPr="00E23FC9">
        <w:rPr>
          <w:rFonts w:ascii="Bookman Old Style" w:hAnsi="Bookman Old Style"/>
          <w:b/>
          <w:bCs/>
          <w:sz w:val="24"/>
          <w:szCs w:val="24"/>
        </w:rPr>
        <w:t>02 (</w:t>
      </w:r>
      <w:r w:rsidRPr="00E23FC9">
        <w:rPr>
          <w:rFonts w:ascii="Bookman Old Style" w:hAnsi="Bookman Old Style"/>
          <w:b/>
          <w:bCs/>
          <w:sz w:val="24"/>
          <w:szCs w:val="24"/>
        </w:rPr>
        <w:t>duas</w:t>
      </w:r>
      <w:r w:rsidRPr="00E23FC9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Pr="00E23FC9">
        <w:rPr>
          <w:rFonts w:ascii="Bookman Old Style" w:hAnsi="Bookman Old Style"/>
          <w:b/>
          <w:bCs/>
          <w:sz w:val="24"/>
          <w:szCs w:val="24"/>
        </w:rPr>
        <w:t>horas</w:t>
      </w:r>
      <w:r>
        <w:rPr>
          <w:rFonts w:ascii="Bookman Old Style" w:hAnsi="Bookman Old Style"/>
          <w:sz w:val="24"/>
          <w:szCs w:val="24"/>
        </w:rPr>
        <w:t>, podendo inclusive conceder ao representante a utilização de computador e impressora para a elaboração da proposta.</w:t>
      </w:r>
    </w:p>
    <w:p w14:paraId="294695F3" w14:textId="2C918F91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2.2. O licitante poderá também optar pela proposta final gerada pelo próprio sistema de gestão do pregão.</w:t>
      </w:r>
    </w:p>
    <w:p w14:paraId="7CCB5660" w14:textId="0C1A9A12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2.3. </w:t>
      </w:r>
      <w:r w:rsidRPr="00E23FC9">
        <w:rPr>
          <w:rFonts w:ascii="Bookman Old Style" w:hAnsi="Bookman Old Style"/>
          <w:sz w:val="24"/>
          <w:szCs w:val="24"/>
        </w:rPr>
        <w:t>A não apresentação da proposta ajustada ao preço final, no prazo estipulado acima, sem apresentação de justificativas de forma tempestiva, será considerado que a licitante DECLINOU de sua proposta, sendo desclassificada e sujeita as sanções cabíveis, e serão convocadas as licitantes remanescentes por ordem de classificação para negociação de preço.</w:t>
      </w:r>
    </w:p>
    <w:p w14:paraId="45BC7864" w14:textId="09818275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2,4, </w:t>
      </w:r>
      <w:r w:rsidRPr="00E23FC9">
        <w:rPr>
          <w:rFonts w:ascii="Bookman Old Style" w:hAnsi="Bookman Old Style"/>
          <w:sz w:val="24"/>
          <w:szCs w:val="24"/>
        </w:rPr>
        <w:t xml:space="preserve">A Proposta de Preços ajustada poderá ser elaborada durante a própria sessão, ser entregue </w:t>
      </w:r>
      <w:r>
        <w:rPr>
          <w:rFonts w:ascii="Bookman Old Style" w:hAnsi="Bookman Old Style"/>
          <w:sz w:val="24"/>
          <w:szCs w:val="24"/>
        </w:rPr>
        <w:t>ao</w:t>
      </w:r>
      <w:r w:rsidRPr="00E23FC9">
        <w:rPr>
          <w:rFonts w:ascii="Bookman Old Style" w:hAnsi="Bookman Old Style"/>
          <w:sz w:val="24"/>
          <w:szCs w:val="24"/>
        </w:rPr>
        <w:t xml:space="preserve"> Pregoeiro ou ser enviada para o seguinte e-mail </w:t>
      </w:r>
      <w:hyperlink r:id="rId8" w:history="1">
        <w:r w:rsidRPr="005E771A">
          <w:rPr>
            <w:rStyle w:val="Hyperlink"/>
            <w:rFonts w:ascii="Bookman Old Style" w:hAnsi="Bookman Old Style"/>
            <w:sz w:val="24"/>
            <w:szCs w:val="24"/>
          </w:rPr>
          <w:t>licitação@eugenopolis.mg.gov.br</w:t>
        </w:r>
      </w:hyperlink>
      <w:r w:rsidRPr="00E23FC9">
        <w:rPr>
          <w:rFonts w:ascii="Bookman Old Style" w:hAnsi="Bookman Old Style"/>
          <w:sz w:val="24"/>
          <w:szCs w:val="24"/>
        </w:rPr>
        <w:t>.</w:t>
      </w:r>
    </w:p>
    <w:p w14:paraId="6550C92C" w14:textId="77777777" w:rsidR="00E23FC9" w:rsidRDefault="00E23FC9" w:rsidP="00E23FC9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2.5. </w:t>
      </w:r>
      <w:r w:rsidRPr="00E23FC9">
        <w:rPr>
          <w:rFonts w:ascii="Bookman Old Style" w:hAnsi="Bookman Old Style"/>
          <w:sz w:val="24"/>
          <w:szCs w:val="24"/>
        </w:rPr>
        <w:t>A critério do Pregoeiro, a sessão poderá ser suspensa para aguardo da proposta de preços, devendo informar a data e o horário para retomada da licitação e divulgação da aceitabilidade da proposta.</w:t>
      </w:r>
    </w:p>
    <w:p w14:paraId="605FFECC" w14:textId="77777777" w:rsidR="00B40D0E" w:rsidRDefault="00E23FC9" w:rsidP="00B40D0E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 w:rsidRPr="00B40D0E">
        <w:rPr>
          <w:rFonts w:ascii="Bookman Old Style" w:hAnsi="Bookman Old Style"/>
          <w:b/>
          <w:bCs/>
          <w:sz w:val="24"/>
          <w:szCs w:val="24"/>
        </w:rPr>
        <w:t>III.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B371B9" w:rsidRPr="00E23FC9">
        <w:rPr>
          <w:rFonts w:ascii="Bookman Old Style" w:hAnsi="Bookman Old Style"/>
          <w:b/>
          <w:bCs/>
          <w:sz w:val="24"/>
          <w:szCs w:val="24"/>
        </w:rPr>
        <w:t>O prazo de validade da proposta é de</w:t>
      </w:r>
      <w:r w:rsidR="00B371B9" w:rsidRPr="00E23FC9">
        <w:rPr>
          <w:rFonts w:ascii="Bookman Old Style" w:hAnsi="Bookman Old Style"/>
          <w:sz w:val="24"/>
          <w:szCs w:val="24"/>
        </w:rPr>
        <w:t xml:space="preserve"> </w:t>
      </w:r>
      <w:r w:rsidR="00C771DD" w:rsidRPr="00E23FC9">
        <w:rPr>
          <w:rFonts w:ascii="Bookman Old Style" w:hAnsi="Bookman Old Style"/>
          <w:sz w:val="24"/>
          <w:szCs w:val="24"/>
        </w:rPr>
        <w:t>___</w:t>
      </w:r>
      <w:r w:rsidR="00B371B9" w:rsidRPr="00E23FC9">
        <w:rPr>
          <w:rFonts w:ascii="Bookman Old Style" w:hAnsi="Bookman Old Style"/>
          <w:sz w:val="24"/>
          <w:szCs w:val="24"/>
        </w:rPr>
        <w:t xml:space="preserve"> (</w:t>
      </w:r>
      <w:r w:rsidR="00C771DD" w:rsidRPr="00E23FC9">
        <w:rPr>
          <w:rFonts w:ascii="Bookman Old Style" w:hAnsi="Bookman Old Style"/>
          <w:sz w:val="24"/>
          <w:szCs w:val="24"/>
        </w:rPr>
        <w:t>________</w:t>
      </w:r>
      <w:r w:rsidR="00B371B9" w:rsidRPr="00E23FC9">
        <w:rPr>
          <w:rFonts w:ascii="Bookman Old Style" w:hAnsi="Bookman Old Style"/>
          <w:sz w:val="24"/>
          <w:szCs w:val="24"/>
        </w:rPr>
        <w:t>) dias corridos</w:t>
      </w:r>
      <w:r w:rsidR="00C771DD" w:rsidRPr="00E23FC9">
        <w:rPr>
          <w:rFonts w:ascii="Bookman Old Style" w:hAnsi="Bookman Old Style"/>
          <w:sz w:val="24"/>
          <w:szCs w:val="24"/>
        </w:rPr>
        <w:t xml:space="preserve"> (mínimo de 60 dias)</w:t>
      </w:r>
      <w:r w:rsidR="00B371B9" w:rsidRPr="00E23FC9">
        <w:rPr>
          <w:rFonts w:ascii="Bookman Old Style" w:hAnsi="Bookman Old Style"/>
          <w:sz w:val="24"/>
          <w:szCs w:val="24"/>
        </w:rPr>
        <w:t xml:space="preserve">. </w:t>
      </w:r>
    </w:p>
    <w:p w14:paraId="11F68CBD" w14:textId="46F38E2D" w:rsidR="00C525F8" w:rsidRPr="00B40D0E" w:rsidRDefault="00B40D0E" w:rsidP="00B40D0E">
      <w:pPr>
        <w:overflowPunct w:val="0"/>
        <w:autoSpaceDE w:val="0"/>
        <w:autoSpaceDN w:val="0"/>
        <w:adjustRightInd w:val="0"/>
        <w:spacing w:before="120" w:after="0"/>
        <w:ind w:right="113"/>
        <w:jc w:val="both"/>
        <w:textAlignment w:val="baseline"/>
        <w:rPr>
          <w:rFonts w:ascii="Bookman Old Style" w:hAnsi="Bookman Old Style"/>
          <w:sz w:val="24"/>
          <w:szCs w:val="24"/>
        </w:rPr>
      </w:pPr>
      <w:r w:rsidRPr="00B40D0E">
        <w:rPr>
          <w:rFonts w:ascii="Bookman Old Style" w:hAnsi="Bookman Old Style"/>
          <w:b/>
          <w:bCs/>
          <w:sz w:val="24"/>
          <w:szCs w:val="24"/>
        </w:rPr>
        <w:t>IV.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C525F8" w:rsidRPr="00E23FC9">
        <w:rPr>
          <w:rFonts w:ascii="Bookman Old Style" w:eastAsia="Helvetica" w:hAnsi="Bookman Old Style"/>
          <w:b/>
          <w:bCs/>
          <w:sz w:val="24"/>
          <w:szCs w:val="24"/>
        </w:rPr>
        <w:t>Prazo de execução/instalação</w:t>
      </w:r>
      <w:r w:rsidR="00C525F8" w:rsidRPr="00E23FC9">
        <w:rPr>
          <w:rFonts w:ascii="Bookman Old Style" w:eastAsia="Helvetica" w:hAnsi="Bookman Old Style"/>
          <w:sz w:val="24"/>
          <w:szCs w:val="24"/>
        </w:rPr>
        <w:t>: Conforme termo de referência.</w:t>
      </w:r>
    </w:p>
    <w:p w14:paraId="61282137" w14:textId="77777777" w:rsidR="00A47A3E" w:rsidRPr="00D62491" w:rsidRDefault="00A47A3E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Bookman Old Style" w:eastAsia="Helvetica" w:hAnsi="Bookman Old Style"/>
          <w:sz w:val="24"/>
          <w:szCs w:val="24"/>
        </w:rPr>
      </w:pPr>
    </w:p>
    <w:p w14:paraId="70ABD500" w14:textId="1DB6F58E" w:rsidR="00B371B9" w:rsidRPr="00D62491" w:rsidRDefault="00C525F8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Bookman Old Style" w:eastAsia="Times New Roman" w:hAnsi="Bookman Old Style"/>
          <w:color w:val="000000"/>
          <w:sz w:val="24"/>
          <w:szCs w:val="24"/>
        </w:rPr>
      </w:pPr>
      <w:r w:rsidRPr="00D62491">
        <w:rPr>
          <w:rFonts w:ascii="Bookman Old Style" w:eastAsia="Times New Roman" w:hAnsi="Bookman Old Style"/>
          <w:b/>
          <w:bCs/>
          <w:color w:val="000000"/>
          <w:sz w:val="24"/>
          <w:szCs w:val="24"/>
        </w:rPr>
        <w:tab/>
      </w:r>
      <w:r w:rsidR="00B371B9" w:rsidRPr="00D62491">
        <w:rPr>
          <w:rFonts w:ascii="Bookman Old Style" w:eastAsia="Times New Roman" w:hAnsi="Bookman Old Style"/>
          <w:b/>
          <w:bCs/>
          <w:color w:val="000000"/>
          <w:sz w:val="24"/>
          <w:szCs w:val="24"/>
        </w:rPr>
        <w:t>Declaro</w:t>
      </w:r>
      <w:r w:rsidR="00B371B9" w:rsidRPr="00D62491">
        <w:rPr>
          <w:rFonts w:ascii="Bookman Old Style" w:eastAsia="Times New Roman" w:hAnsi="Bookman Old Style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="00B371B9" w:rsidRPr="00D62491">
        <w:rPr>
          <w:rFonts w:ascii="Bookman Old Style" w:eastAsia="Times New Roman" w:hAnsi="Bookman Old Style"/>
          <w:sz w:val="24"/>
          <w:szCs w:val="24"/>
        </w:rPr>
        <w:t>, bem como verifiquei todas as especificações contidas,</w:t>
      </w:r>
      <w:r w:rsidR="00B371B9" w:rsidRPr="00D62491">
        <w:rPr>
          <w:rFonts w:ascii="Bookman Old Style" w:eastAsia="Times New Roman" w:hAnsi="Bookman Old Style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0EF70FEC" w:rsidR="00B371B9" w:rsidRPr="00D62491" w:rsidRDefault="00C525F8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Bookman Old Style" w:eastAsia="Times New Roman" w:hAnsi="Bookman Old Style"/>
          <w:color w:val="000000"/>
          <w:sz w:val="24"/>
          <w:szCs w:val="24"/>
        </w:rPr>
      </w:pPr>
      <w:r w:rsidRPr="00D62491">
        <w:rPr>
          <w:rFonts w:ascii="Bookman Old Style" w:eastAsia="Helvetica" w:hAnsi="Bookman Old Style"/>
          <w:b/>
          <w:bCs/>
          <w:sz w:val="24"/>
          <w:szCs w:val="24"/>
        </w:rPr>
        <w:tab/>
      </w:r>
      <w:r w:rsidR="00B371B9" w:rsidRPr="00D62491">
        <w:rPr>
          <w:rFonts w:ascii="Bookman Old Style" w:eastAsia="Helvetica" w:hAnsi="Bookman Old Style"/>
          <w:b/>
          <w:bCs/>
          <w:sz w:val="24"/>
          <w:szCs w:val="24"/>
        </w:rPr>
        <w:t>Declaro</w:t>
      </w:r>
      <w:r w:rsidR="00B371B9" w:rsidRPr="00D62491">
        <w:rPr>
          <w:rFonts w:ascii="Bookman Old Style" w:eastAsia="Helvetica" w:hAnsi="Bookman Old Style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372A8137" w:rsidR="00B371B9" w:rsidRPr="00D62491" w:rsidRDefault="00C525F8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Bookman Old Style" w:eastAsia="Times New Roman" w:hAnsi="Bookman Old Style"/>
          <w:sz w:val="24"/>
          <w:szCs w:val="24"/>
        </w:rPr>
      </w:pPr>
      <w:r w:rsidRPr="00D62491">
        <w:rPr>
          <w:rFonts w:ascii="Bookman Old Style" w:eastAsia="Times New Roman" w:hAnsi="Bookman Old Style"/>
          <w:b/>
          <w:bCs/>
          <w:color w:val="000000"/>
          <w:sz w:val="24"/>
          <w:szCs w:val="24"/>
        </w:rPr>
        <w:tab/>
      </w:r>
      <w:r w:rsidR="00B371B9" w:rsidRPr="00D62491">
        <w:rPr>
          <w:rFonts w:ascii="Bookman Old Style" w:eastAsia="Times New Roman" w:hAnsi="Bookman Old Style"/>
          <w:b/>
          <w:bCs/>
          <w:color w:val="000000"/>
          <w:sz w:val="24"/>
          <w:szCs w:val="24"/>
        </w:rPr>
        <w:t>Declaro</w:t>
      </w:r>
      <w:r w:rsidR="00B371B9" w:rsidRPr="00D62491">
        <w:rPr>
          <w:rFonts w:ascii="Bookman Old Style" w:eastAsia="Times New Roman" w:hAnsi="Bookman Old Style"/>
          <w:color w:val="000000"/>
          <w:sz w:val="24"/>
          <w:szCs w:val="24"/>
        </w:rPr>
        <w:t xml:space="preserve"> </w:t>
      </w:r>
      <w:r w:rsidR="00FA4787" w:rsidRPr="00D62491">
        <w:rPr>
          <w:rFonts w:ascii="Bookman Old Style" w:eastAsia="Times New Roman" w:hAnsi="Bookman Old Style"/>
          <w:color w:val="000000"/>
          <w:sz w:val="24"/>
          <w:szCs w:val="24"/>
        </w:rPr>
        <w:t xml:space="preserve">ainda </w:t>
      </w:r>
      <w:r w:rsidR="00B371B9" w:rsidRPr="00D62491">
        <w:rPr>
          <w:rFonts w:ascii="Bookman Old Style" w:eastAsia="Times New Roman" w:hAnsi="Bookman Old Style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="00B371B9" w:rsidRPr="00D62491">
        <w:rPr>
          <w:rFonts w:ascii="Bookman Old Style" w:eastAsia="Times New Roman" w:hAnsi="Bookman Old Style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4B344BE0" w14:textId="77777777" w:rsidR="0055024F" w:rsidRPr="00D62491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</w:p>
    <w:p w14:paraId="304FA8CB" w14:textId="3F0B5585" w:rsidR="00B371B9" w:rsidRPr="00D62491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  <w:r w:rsidRPr="00D62491">
        <w:rPr>
          <w:rFonts w:ascii="Bookman Old Style" w:hAnsi="Bookman Old Style" w:cs="Arial"/>
          <w:color w:val="000000"/>
        </w:rPr>
        <w:t>________________, ______de _________________________ 202</w:t>
      </w:r>
      <w:r w:rsidR="00C771DD">
        <w:rPr>
          <w:rFonts w:ascii="Bookman Old Style" w:hAnsi="Bookman Old Style" w:cs="Arial"/>
          <w:color w:val="000000"/>
        </w:rPr>
        <w:t>5</w:t>
      </w:r>
      <w:r w:rsidRPr="00D62491">
        <w:rPr>
          <w:rFonts w:ascii="Bookman Old Style" w:hAnsi="Bookman Old Style" w:cs="Arial"/>
          <w:color w:val="000000"/>
        </w:rPr>
        <w:t>.</w:t>
      </w:r>
    </w:p>
    <w:p w14:paraId="7B0B341B" w14:textId="77777777" w:rsidR="0055024F" w:rsidRPr="00D62491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</w:p>
    <w:p w14:paraId="77DAF122" w14:textId="77777777" w:rsidR="002C193A" w:rsidRPr="00D62491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</w:p>
    <w:p w14:paraId="256192F9" w14:textId="77777777" w:rsidR="00B371B9" w:rsidRPr="00D62491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  <w:r w:rsidRPr="00D62491">
        <w:rPr>
          <w:rFonts w:ascii="Bookman Old Style" w:hAnsi="Bookman Old Style" w:cs="Arial"/>
          <w:color w:val="000000"/>
        </w:rPr>
        <w:t> </w:t>
      </w:r>
    </w:p>
    <w:p w14:paraId="2B502A68" w14:textId="77777777" w:rsidR="00B371B9" w:rsidRPr="00D62491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  <w:color w:val="000000"/>
        </w:rPr>
      </w:pPr>
      <w:r w:rsidRPr="00D62491">
        <w:rPr>
          <w:rFonts w:ascii="Bookman Old Style" w:hAnsi="Bookman Old Style" w:cs="Arial"/>
          <w:color w:val="000000"/>
        </w:rPr>
        <w:t>___________________________________</w:t>
      </w:r>
    </w:p>
    <w:p w14:paraId="3D77AA5A" w14:textId="77777777" w:rsidR="00B371B9" w:rsidRPr="00D62491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Bookman Old Style" w:hAnsi="Bookman Old Style" w:cs="Arial"/>
        </w:rPr>
      </w:pPr>
      <w:r w:rsidRPr="00D62491">
        <w:rPr>
          <w:rFonts w:ascii="Bookman Old Style" w:hAnsi="Bookman Old Style" w:cs="Arial"/>
        </w:rPr>
        <w:t>Representante Legal</w:t>
      </w:r>
    </w:p>
    <w:p w14:paraId="32CF1EFB" w14:textId="77777777" w:rsidR="00103CBA" w:rsidRPr="00D62491" w:rsidRDefault="00103CBA" w:rsidP="008F65C9">
      <w:pPr>
        <w:spacing w:after="0" w:line="240" w:lineRule="auto"/>
        <w:ind w:right="113"/>
        <w:jc w:val="both"/>
        <w:rPr>
          <w:rFonts w:ascii="Bookman Old Style" w:hAnsi="Bookman Old Style" w:cs="Arial"/>
          <w:sz w:val="24"/>
          <w:szCs w:val="24"/>
        </w:rPr>
      </w:pPr>
    </w:p>
    <w:sectPr w:rsidR="00103CBA" w:rsidRPr="00D62491" w:rsidSect="00D62491">
      <w:headerReference w:type="default" r:id="rId9"/>
      <w:footerReference w:type="default" r:id="rId10"/>
      <w:pgSz w:w="11906" w:h="16838"/>
      <w:pgMar w:top="2410" w:right="566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A5B69" w14:textId="77777777" w:rsidR="00BB3D0B" w:rsidRDefault="00BB3D0B">
      <w:pPr>
        <w:spacing w:after="0" w:line="240" w:lineRule="auto"/>
      </w:pPr>
      <w:r>
        <w:separator/>
      </w:r>
    </w:p>
  </w:endnote>
  <w:endnote w:type="continuationSeparator" w:id="0">
    <w:p w14:paraId="38FD189C" w14:textId="77777777" w:rsidR="00BB3D0B" w:rsidRDefault="00BB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p w14:paraId="1C0CB6EF" w14:textId="49DD78AE" w:rsidR="009D569F" w:rsidRDefault="009D569F">
    <w:pPr>
      <w:pStyle w:val="Rodap"/>
      <w:jc w:val="right"/>
    </w:pPr>
  </w:p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759A1" w14:textId="77777777" w:rsidR="00BB3D0B" w:rsidRDefault="00BB3D0B">
      <w:pPr>
        <w:spacing w:after="0" w:line="240" w:lineRule="auto"/>
      </w:pPr>
      <w:r>
        <w:separator/>
      </w:r>
    </w:p>
  </w:footnote>
  <w:footnote w:type="continuationSeparator" w:id="0">
    <w:p w14:paraId="390ECF61" w14:textId="77777777" w:rsidR="00BB3D0B" w:rsidRDefault="00BB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2126850675" name="Imagem 212685067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4370F76"/>
    <w:multiLevelType w:val="hybridMultilevel"/>
    <w:tmpl w:val="A776C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39D62CB"/>
    <w:multiLevelType w:val="hybridMultilevel"/>
    <w:tmpl w:val="2FF65EDE"/>
    <w:lvl w:ilvl="0" w:tplc="CB8AF4F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9" w15:restartNumberingAfterBreak="0">
    <w:nsid w:val="663436A8"/>
    <w:multiLevelType w:val="hybridMultilevel"/>
    <w:tmpl w:val="050638EE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6BD80D12"/>
    <w:multiLevelType w:val="hybridMultilevel"/>
    <w:tmpl w:val="7DA2128C"/>
    <w:lvl w:ilvl="0" w:tplc="E1E46B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0C80BE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C15204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5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0997480">
    <w:abstractNumId w:val="10"/>
  </w:num>
  <w:num w:numId="2" w16cid:durableId="1720741735">
    <w:abstractNumId w:val="20"/>
  </w:num>
  <w:num w:numId="3" w16cid:durableId="16852770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3614665">
    <w:abstractNumId w:val="0"/>
  </w:num>
  <w:num w:numId="5" w16cid:durableId="1523399592">
    <w:abstractNumId w:val="2"/>
  </w:num>
  <w:num w:numId="6" w16cid:durableId="3748610">
    <w:abstractNumId w:val="28"/>
  </w:num>
  <w:num w:numId="7" w16cid:durableId="329870531">
    <w:abstractNumId w:val="4"/>
  </w:num>
  <w:num w:numId="8" w16cid:durableId="476144534">
    <w:abstractNumId w:val="25"/>
  </w:num>
  <w:num w:numId="9" w16cid:durableId="1813331101">
    <w:abstractNumId w:val="24"/>
  </w:num>
  <w:num w:numId="10" w16cid:durableId="63915208">
    <w:abstractNumId w:val="1"/>
  </w:num>
  <w:num w:numId="11" w16cid:durableId="1678847673">
    <w:abstractNumId w:val="12"/>
  </w:num>
  <w:num w:numId="12" w16cid:durableId="39860659">
    <w:abstractNumId w:val="3"/>
  </w:num>
  <w:num w:numId="13" w16cid:durableId="112554361">
    <w:abstractNumId w:val="27"/>
  </w:num>
  <w:num w:numId="14" w16cid:durableId="57869462">
    <w:abstractNumId w:val="21"/>
  </w:num>
  <w:num w:numId="15" w16cid:durableId="1621768189">
    <w:abstractNumId w:val="23"/>
  </w:num>
  <w:num w:numId="16" w16cid:durableId="674379573">
    <w:abstractNumId w:val="9"/>
  </w:num>
  <w:num w:numId="17" w16cid:durableId="1842811080">
    <w:abstractNumId w:val="8"/>
  </w:num>
  <w:num w:numId="18" w16cid:durableId="2075544142">
    <w:abstractNumId w:val="5"/>
  </w:num>
  <w:num w:numId="19" w16cid:durableId="357244336">
    <w:abstractNumId w:val="26"/>
  </w:num>
  <w:num w:numId="20" w16cid:durableId="1998344468">
    <w:abstractNumId w:val="16"/>
  </w:num>
  <w:num w:numId="21" w16cid:durableId="1701007752">
    <w:abstractNumId w:val="29"/>
  </w:num>
  <w:num w:numId="22" w16cid:durableId="781267858">
    <w:abstractNumId w:val="11"/>
  </w:num>
  <w:num w:numId="23" w16cid:durableId="377975553">
    <w:abstractNumId w:val="15"/>
  </w:num>
  <w:num w:numId="24" w16cid:durableId="328486083">
    <w:abstractNumId w:val="6"/>
  </w:num>
  <w:num w:numId="25" w16cid:durableId="1269241647">
    <w:abstractNumId w:val="18"/>
  </w:num>
  <w:num w:numId="26" w16cid:durableId="1018772931">
    <w:abstractNumId w:val="17"/>
  </w:num>
  <w:num w:numId="27" w16cid:durableId="1195773956">
    <w:abstractNumId w:val="22"/>
  </w:num>
  <w:num w:numId="28" w16cid:durableId="282421517">
    <w:abstractNumId w:val="19"/>
  </w:num>
  <w:num w:numId="29" w16cid:durableId="1919318883">
    <w:abstractNumId w:val="13"/>
  </w:num>
  <w:num w:numId="30" w16cid:durableId="1447584039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5521F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3A9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2499"/>
    <w:rsid w:val="00187559"/>
    <w:rsid w:val="00187DCB"/>
    <w:rsid w:val="001A1808"/>
    <w:rsid w:val="001A2308"/>
    <w:rsid w:val="001B6166"/>
    <w:rsid w:val="001C4F40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3056"/>
    <w:rsid w:val="002C49DB"/>
    <w:rsid w:val="002D2E85"/>
    <w:rsid w:val="002E4B41"/>
    <w:rsid w:val="002E7920"/>
    <w:rsid w:val="003011D3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D7D60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0D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4D3D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35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6396D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7F257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5695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187C"/>
    <w:rsid w:val="00912909"/>
    <w:rsid w:val="00913425"/>
    <w:rsid w:val="00916E49"/>
    <w:rsid w:val="009320BF"/>
    <w:rsid w:val="00936B65"/>
    <w:rsid w:val="00940285"/>
    <w:rsid w:val="0095070A"/>
    <w:rsid w:val="00952FA4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1606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47A3E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0D0E"/>
    <w:rsid w:val="00B411A4"/>
    <w:rsid w:val="00B42105"/>
    <w:rsid w:val="00B42E40"/>
    <w:rsid w:val="00B46070"/>
    <w:rsid w:val="00B50BCA"/>
    <w:rsid w:val="00B51A6A"/>
    <w:rsid w:val="00B52DA9"/>
    <w:rsid w:val="00B53A3C"/>
    <w:rsid w:val="00B6105B"/>
    <w:rsid w:val="00B66F8A"/>
    <w:rsid w:val="00B6715E"/>
    <w:rsid w:val="00B67592"/>
    <w:rsid w:val="00B7142B"/>
    <w:rsid w:val="00B72566"/>
    <w:rsid w:val="00B76D3F"/>
    <w:rsid w:val="00B90DE0"/>
    <w:rsid w:val="00BB3363"/>
    <w:rsid w:val="00BB3D0B"/>
    <w:rsid w:val="00BB7C25"/>
    <w:rsid w:val="00BC07FE"/>
    <w:rsid w:val="00BC3F17"/>
    <w:rsid w:val="00BD1BBA"/>
    <w:rsid w:val="00BD4589"/>
    <w:rsid w:val="00BD713A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25F8"/>
    <w:rsid w:val="00C54339"/>
    <w:rsid w:val="00C549FB"/>
    <w:rsid w:val="00C55534"/>
    <w:rsid w:val="00C5671A"/>
    <w:rsid w:val="00C601C5"/>
    <w:rsid w:val="00C724C5"/>
    <w:rsid w:val="00C73BDE"/>
    <w:rsid w:val="00C744B4"/>
    <w:rsid w:val="00C771DD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E5318"/>
    <w:rsid w:val="00CF2D9B"/>
    <w:rsid w:val="00CF47EA"/>
    <w:rsid w:val="00D25F12"/>
    <w:rsid w:val="00D277C8"/>
    <w:rsid w:val="00D27818"/>
    <w:rsid w:val="00D46258"/>
    <w:rsid w:val="00D53F4C"/>
    <w:rsid w:val="00D6053D"/>
    <w:rsid w:val="00D62491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23FC9"/>
    <w:rsid w:val="00E24B69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1C8D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15E2"/>
    <w:rsid w:val="00F47B8B"/>
    <w:rsid w:val="00F61F1D"/>
    <w:rsid w:val="00F70415"/>
    <w:rsid w:val="00F76269"/>
    <w:rsid w:val="00F77DF7"/>
    <w:rsid w:val="00F9243F"/>
    <w:rsid w:val="00F94D87"/>
    <w:rsid w:val="00F95178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9DC1C1"/>
  <w15:docId w15:val="{2953E488-E1FB-4ACD-8A51-B8C42B7C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1">
    <w:name w:val="lista1"/>
    <w:uiPriority w:val="99"/>
    <w:rsid w:val="009D1606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Recuodecorpodetexto3">
    <w:name w:val="Body Text Indent 3"/>
    <w:basedOn w:val="Normal"/>
    <w:link w:val="Recuodecorpodetexto3Char"/>
    <w:rsid w:val="00D62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D6249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MenoPendente">
    <w:name w:val="Unresolved Mention"/>
    <w:basedOn w:val="Fontepargpadro"/>
    <w:uiPriority w:val="99"/>
    <w:semiHidden/>
    <w:unhideWhenUsed/>
    <w:rsid w:val="00E23F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&#231;&#227;o@eugenopolis.mg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41AF5-6A1D-40FA-964B-E667405A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2054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Arthur Costa</cp:lastModifiedBy>
  <cp:revision>118</cp:revision>
  <cp:lastPrinted>2024-03-21T16:55:00Z</cp:lastPrinted>
  <dcterms:created xsi:type="dcterms:W3CDTF">2024-03-21T15:42:00Z</dcterms:created>
  <dcterms:modified xsi:type="dcterms:W3CDTF">2025-04-07T13:43:00Z</dcterms:modified>
</cp:coreProperties>
</file>